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221423</w:t>
      </w:r>
      <w:r>
        <w:t xml:space="preserve"> - </w:t>
      </w:r>
      <w:r>
        <w:rPr>
          <w:rStyle w:val="NAM"/>
        </w:rPr>
        <w:t>STORM DRAINAGE PIPING SPECIALTIES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General-purpose roof drains.</w:t>
      </w:r>
    </w:p>
    <w:p w:rsidR="00A77B3E">
      <w:pPr>
        <w:pStyle w:val="PR2"/>
        <w:spacing w:line="240" w:lineRule="auto"/>
      </w:pPr>
      <w:r>
        <w:t>Promenade roof drains.</w:t>
      </w:r>
    </w:p>
    <w:p w:rsidR="00A77B3E">
      <w:pPr>
        <w:pStyle w:val="PR2"/>
        <w:spacing w:line="240" w:lineRule="auto"/>
      </w:pPr>
      <w:r>
        <w:t>Deck roof drains</w:t>
      </w:r>
    </w:p>
    <w:p w:rsidR="00A77B3E">
      <w:pPr>
        <w:pStyle w:val="PR2"/>
        <w:spacing w:line="240" w:lineRule="auto"/>
      </w:pPr>
      <w:r>
        <w:t>Cleanouts.</w:t>
      </w:r>
    </w:p>
    <w:p w:rsidR="00A77B3E">
      <w:pPr>
        <w:pStyle w:val="PR2"/>
        <w:spacing w:line="240" w:lineRule="auto"/>
      </w:pPr>
      <w:r>
        <w:t>Backwater valves.</w:t>
      </w:r>
    </w:p>
    <w:p w:rsidR="00A77B3E">
      <w:pPr>
        <w:pStyle w:val="PR2"/>
        <w:spacing w:line="240" w:lineRule="auto"/>
      </w:pPr>
      <w:r>
        <w:t>Polymer-concrete channel drainage system.</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076200 "Sheet Metal Flashing and Trim" for penetrations of roofs.</w:t>
      </w:r>
    </w:p>
    <w:p w:rsidR="00A77B3E">
      <w:pPr>
        <w:pStyle w:val="PR2"/>
        <w:spacing w:line="240" w:lineRule="auto"/>
      </w:pPr>
      <w:r>
        <w:t>Section 078413 "Penetration Firestopping" for firestopping roof penetrations.</w:t>
      </w:r>
    </w:p>
    <w:p w:rsidR="00A77B3E">
      <w:pPr>
        <w:pStyle w:val="ART"/>
        <w:spacing w:line="240" w:lineRule="auto"/>
      </w:pPr>
      <w:bookmarkEnd w:id="1"/>
      <w:bookmarkStart w:id="4"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5" w:name="Product Data:"/>
      <w:r>
        <w:t>Product Data:</w:t>
      </w:r>
      <w:bookmarkEnd w:id="5"/>
    </w:p>
    <w:p w:rsidR="00A77B3E">
      <w:pPr>
        <w:pStyle w:val="PR2"/>
        <w:spacing w:before="240" w:line="240" w:lineRule="auto"/>
      </w:pPr>
      <w:r>
        <w:t>For each type of product.</w:t>
      </w:r>
    </w:p>
    <w:p w:rsidR="00A77B3E">
      <w:pPr>
        <w:pStyle w:val="ART"/>
        <w:spacing w:line="240" w:lineRule="auto"/>
      </w:pPr>
      <w:bookmarkEnd w:id="4"/>
      <w:bookmarkStart w:id="6" w:name="QUALITY ASSURANCE"/>
      <w:r>
        <w:t>QUALITY ASSURANCE</w:t>
      </w:r>
    </w:p>
    <w:p w:rsidR="00A77B3E">
      <w:pPr>
        <w:pStyle w:val="PR1"/>
        <w:spacing w:before="240" w:line="240" w:lineRule="auto"/>
      </w:pPr>
      <w:bookmarkStart w:id="7" w:name="Provide drainage piping specialties are "/>
      <w:r>
        <w:t>Provide drainage piping specialties are to bear label, stamp, or other markings of specified testing agency.</w:t>
      </w:r>
      <w:bookmarkEnd w:id="7"/>
    </w:p>
    <w:p w:rsidR="00A77B3E">
      <w:pPr>
        <w:pStyle w:val="PRT"/>
        <w:spacing w:line="240" w:lineRule="auto"/>
      </w:pPr>
      <w:bookmarkEnd w:id="0"/>
      <w:bookmarkStart w:id="8" w:name="PRODUCTS"/>
      <w:r>
        <w:t>PRODUCTS</w:t>
      </w:r>
    </w:p>
    <w:p w:rsidR="00A77B3E">
      <w:pPr>
        <w:pStyle w:val="ART"/>
        <w:spacing w:line="240" w:lineRule="auto"/>
      </w:pPr>
      <w:bookmarkEnd w:id="6"/>
      <w:bookmarkStart w:id="9" w:name="GENERAL-PURPOSE ROOF DRAINS"/>
      <w:r>
        <w:t>GENERAL-PURPOSE ROOF DRAINS</w:t>
      </w:r>
    </w:p>
    <w:p w:rsidR="00A77B3E">
      <w:pPr>
        <w:pStyle w:val="CMT"/>
        <w:spacing w:line="240" w:lineRule="auto"/>
      </w:pPr>
      <w:r>
        <w:t>Copy this article and re-edit for each product.</w:t>
      </w:r>
    </w:p>
    <w:p w:rsidR="00A77B3E">
      <w:pPr>
        <w:pStyle w:val="CMT"/>
        <w:spacing w:line="240" w:lineRule="auto"/>
      </w:pPr>
      <w:r>
        <w:t>Insert drawing designation. Use these designations on Drawings to identify each product. Not all manufacturers offer all options and not all options are available in each combination. Consult manufacturers.</w:t>
      </w:r>
    </w:p>
    <w:p w:rsidR="00A77B3E">
      <w:pPr>
        <w:pStyle w:val="PR1"/>
        <w:spacing w:before="240" w:line="240" w:lineRule="auto"/>
      </w:pPr>
      <w:bookmarkStart w:id="10" w:name="Cast-Iron Roof Drains:"/>
      <w:r>
        <w:t>Cast-Iron Roof Drains:</w:t>
      </w:r>
      <w:bookmarkEnd w:id="10"/>
    </w:p>
    <w:p w:rsidR="00A77B3E">
      <w:pPr>
        <w:pStyle w:val="CMT"/>
        <w:spacing w:line="240" w:lineRule="auto"/>
      </w:pPr>
      <w:r>
        <w:t>Roof drains in "Cast-Iron Cornice and Gutter Roof Drains" Subparagraph below are available in at least NPS 2 to NPS 3 (DN 50 to DN 75). If only one type is required, drawing designation may be omitted.</w:t>
      </w:r>
    </w:p>
    <w:p w:rsidR="00A77B3E">
      <w:pPr>
        <w:pStyle w:val="PR2"/>
        <w:spacing w:before="240" w:line="240" w:lineRule="auto"/>
      </w:pPr>
      <w:r>
        <w:t>Cast-Iron Cornice and Gutter Roof Drains :</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3"/>
        <w:spacing w:before="240" w:line="240" w:lineRule="auto"/>
      </w:pPr>
      <w:r>
        <w:t xml:space="preserve">Basis-of-Design Product: Subject to compliance with requirements, provide </w:t>
      </w:r>
      <w:r>
        <w:rPr>
          <w:b/>
        </w:rPr>
        <w:t>Zurn Industries, LLC; Z185</w:t>
      </w:r>
      <w:r>
        <w:t xml:space="preserve"> or comparable product by one of the following:</w:t>
      </w:r>
    </w:p>
    <w:p w:rsidR="00A77B3E">
      <w:pPr>
        <w:pStyle w:val="PR4"/>
        <w:spacing w:before="240" w:line="240" w:lineRule="auto"/>
      </w:pPr>
      <w:r>
        <w:t>&lt;</w:t>
      </w:r>
      <w:r>
        <w:rPr>
          <w:b/>
        </w:rPr>
        <w:t>Insert manufacturer's name</w:t>
      </w:r>
      <w:r>
        <w:t>&gt;</w:t>
      </w:r>
    </w:p>
    <w:p w:rsidR="00A77B3E">
      <w:pPr>
        <w:pStyle w:val="PR3"/>
        <w:spacing w:before="240" w:line="240" w:lineRule="auto"/>
      </w:pPr>
      <w:r>
        <w:t>Source Limitations: Obtain cast-iron cornice and gutter roof drains from single manufacturer.</w:t>
      </w:r>
    </w:p>
    <w:p w:rsidR="00A77B3E">
      <w:pPr>
        <w:pStyle w:val="PR3"/>
        <w:spacing w:line="240" w:lineRule="auto"/>
      </w:pPr>
      <w:r>
        <w:t>Standard: ASME A112.6.4.</w:t>
      </w:r>
    </w:p>
    <w:p w:rsidR="00A77B3E">
      <w:pPr>
        <w:pStyle w:val="PR3"/>
        <w:spacing w:line="240" w:lineRule="auto"/>
      </w:pPr>
      <w:r>
        <w:t>Body Material: Cast iron.</w:t>
      </w:r>
    </w:p>
    <w:p w:rsidR="00A77B3E">
      <w:pPr>
        <w:pStyle w:val="PR3"/>
        <w:spacing w:line="240" w:lineRule="auto"/>
      </w:pPr>
      <w:r>
        <w:t xml:space="preserve">Dimension of Body: Nominal </w:t>
      </w:r>
      <w:r>
        <w:rPr>
          <w:rStyle w:val="IP"/>
        </w:rPr>
        <w:t>6-inch</w:t>
      </w:r>
      <w:r>
        <w:t xml:space="preserve"> diameter.</w:t>
      </w:r>
    </w:p>
    <w:p w:rsidR="00A77B3E">
      <w:pPr>
        <w:pStyle w:val="PR3"/>
        <w:spacing w:line="240" w:lineRule="auto"/>
      </w:pPr>
      <w:r>
        <w:t>Dome Material: [</w:t>
      </w:r>
      <w:r>
        <w:rPr>
          <w:b/>
        </w:rPr>
        <w:t>Bronze</w:t>
      </w:r>
      <w:r>
        <w:t>] &lt;</w:t>
      </w:r>
      <w:r>
        <w:rPr>
          <w:b/>
        </w:rPr>
        <w:t>Insert material and finish</w:t>
      </w:r>
      <w:r>
        <w:t>&gt;.</w:t>
      </w:r>
    </w:p>
    <w:p w:rsidR="00A77B3E">
      <w:pPr>
        <w:pStyle w:val="PR3"/>
        <w:spacing w:line="240" w:lineRule="auto"/>
      </w:pPr>
      <w:r>
        <w:t>Outlet: [</w:t>
      </w:r>
      <w:r>
        <w:rPr>
          <w:b/>
        </w:rPr>
        <w:t>Bottom</w:t>
      </w:r>
      <w:r>
        <w:t>] [</w:t>
      </w:r>
      <w:r>
        <w:rPr>
          <w:b/>
        </w:rPr>
        <w:t>Side</w:t>
      </w:r>
      <w:r>
        <w:t>] [</w:t>
      </w:r>
      <w:r>
        <w:rPr>
          <w:b/>
        </w:rPr>
        <w:t>45-degree angle</w:t>
      </w:r>
      <w:r>
        <w:t>].</w:t>
      </w:r>
    </w:p>
    <w:p w:rsidR="00A77B3E">
      <w:pPr>
        <w:pStyle w:val="PR3"/>
        <w:spacing w:line="240" w:lineRule="auto"/>
      </w:pPr>
      <w:r>
        <w:t>Outlet Type: [</w:t>
      </w:r>
      <w:r>
        <w:rPr>
          <w:b/>
        </w:rPr>
        <w:t>Threaded</w:t>
      </w:r>
      <w:r>
        <w:t>] &lt;</w:t>
      </w:r>
      <w:r>
        <w:rPr>
          <w:b/>
        </w:rPr>
        <w:t>Insert type</w:t>
      </w:r>
      <w:r>
        <w:t>&gt;.</w:t>
      </w:r>
    </w:p>
    <w:p w:rsidR="00A77B3E">
      <w:pPr>
        <w:pStyle w:val="CMT"/>
        <w:spacing w:line="240" w:lineRule="auto"/>
      </w:pPr>
      <w:r>
        <w:t>In "Options" Subparagraph below, not all manufacturers offer all options and not all options are available in each combination. Consult manufacturers. Retain options below to suit Project.</w:t>
      </w:r>
    </w:p>
    <w:p w:rsidR="00A77B3E">
      <w:pPr>
        <w:pStyle w:val="PR3"/>
        <w:spacing w:line="240" w:lineRule="auto"/>
      </w:pPr>
      <w:r>
        <w:t>Options:</w:t>
      </w:r>
    </w:p>
    <w:p w:rsidR="00A77B3E">
      <w:pPr>
        <w:pStyle w:val="PR4"/>
        <w:spacing w:before="240" w:line="240" w:lineRule="auto"/>
      </w:pPr>
      <w:r>
        <w:t>Wire Mesh: Stainless steel or brass over dome.</w:t>
      </w:r>
    </w:p>
    <w:p w:rsidR="00A77B3E">
      <w:pPr>
        <w:pStyle w:val="PR4"/>
        <w:spacing w:line="240" w:lineRule="auto"/>
      </w:pPr>
      <w:r>
        <w:t>Vandal-proof dome.</w:t>
      </w:r>
    </w:p>
    <w:p w:rsidR="00A77B3E">
      <w:pPr>
        <w:pStyle w:val="PR4"/>
        <w:spacing w:line="240" w:lineRule="auto"/>
      </w:pPr>
      <w:r>
        <w:t>&lt;</w:t>
      </w:r>
      <w:r>
        <w:rPr>
          <w:b/>
        </w:rPr>
        <w:t>Insert option</w:t>
      </w:r>
      <w:r>
        <w:t>&gt;.</w:t>
      </w:r>
    </w:p>
    <w:p w:rsidR="00A77B3E">
      <w:pPr>
        <w:pStyle w:val="PRT"/>
        <w:spacing w:line="240" w:lineRule="auto"/>
      </w:pPr>
      <w:bookmarkEnd w:id="8"/>
      <w:bookmarkStart w:id="11" w:name="EXECUTION"/>
      <w:r>
        <w:t>EXECUTION</w:t>
      </w:r>
    </w:p>
    <w:p w:rsidR="00A77B3E">
      <w:pPr>
        <w:pStyle w:val="ART"/>
        <w:spacing w:line="240" w:lineRule="auto"/>
      </w:pPr>
      <w:bookmarkEnd w:id="9"/>
      <w:bookmarkStart w:id="12" w:name="INSTALLATION OF STORM DRAINAGE PIPING SP"/>
      <w:r>
        <w:t>INSTALLATION OF STORM DRAINAGE PIPING SPECIALTIES</w:t>
      </w:r>
    </w:p>
    <w:p w:rsidR="00A77B3E">
      <w:pPr>
        <w:pStyle w:val="CMT"/>
        <w:spacing w:line="240" w:lineRule="auto"/>
      </w:pPr>
      <w:r>
        <w:t>Additional instructions may be required for special applications. Indicate locations of specialties in plans, details, and schematics on Drawings.</w:t>
      </w:r>
    </w:p>
    <w:p w:rsidR="00A77B3E">
      <w:pPr>
        <w:pStyle w:val="PR1"/>
        <w:spacing w:before="240" w:line="240" w:lineRule="auto"/>
      </w:pPr>
      <w:bookmarkStart w:id="13" w:name="Install roof drains in accordance with r"/>
      <w:r>
        <w:t>Install roof drains in accordance with roof membrane manufacturer's written installation instructions at low points of roof areas.</w:t>
      </w:r>
      <w:bookmarkEnd w:id="13"/>
    </w:p>
    <w:p w:rsidR="00A77B3E">
      <w:pPr>
        <w:pStyle w:val="PR2"/>
        <w:spacing w:before="240" w:line="240" w:lineRule="auto"/>
      </w:pPr>
      <w:r>
        <w:t>Install flashing collar or flange of roof drain to maintain integrity of waterproof membranes where penetrated.</w:t>
      </w:r>
    </w:p>
    <w:p w:rsidR="00A77B3E">
      <w:pPr>
        <w:pStyle w:val="PR2"/>
        <w:spacing w:line="240" w:lineRule="auto"/>
      </w:pPr>
      <w:r>
        <w:t>Install expansion joints, if indicated, in roof drain outlets.</w:t>
      </w:r>
    </w:p>
    <w:p w:rsidR="00A77B3E">
      <w:pPr>
        <w:pStyle w:val="PR2"/>
        <w:spacing w:line="240" w:lineRule="auto"/>
      </w:pPr>
      <w:r>
        <w:t>Position roof drains for easy access and maintenance.</w:t>
      </w:r>
    </w:p>
    <w:p w:rsidR="00A77B3E">
      <w:pPr>
        <w:pStyle w:val="PR1"/>
        <w:spacing w:before="240" w:line="240" w:lineRule="auto"/>
      </w:pPr>
      <w:bookmarkStart w:id="14" w:name="Install downspout adapters on outlet of "/>
      <w:r>
        <w:t>Install downspout adapters on outlet of back-outlet parapet roof drains and connect to sheet metal downspouts.</w:t>
      </w:r>
      <w:bookmarkEnd w:id="14"/>
    </w:p>
    <w:p w:rsidR="00A77B3E">
      <w:pPr>
        <w:pStyle w:val="PR1"/>
        <w:spacing w:line="240" w:lineRule="auto"/>
      </w:pPr>
      <w:bookmarkStart w:id="15" w:name="Install downspout boots at grade with to"/>
      <w:r>
        <w:t>Install downspout boots at grade with top [</w:t>
      </w:r>
      <w:bookmarkEnd w:id="15"/>
      <w:r>
        <w:rPr>
          <w:rStyle w:val="IP"/>
          <w:b/>
        </w:rPr>
        <w:t>6 inches</w:t>
      </w:r>
      <w:r>
        <w:t>] [</w:t>
      </w:r>
      <w:r>
        <w:rPr>
          <w:rStyle w:val="IP"/>
          <w:b/>
        </w:rPr>
        <w:t>12 inches</w:t>
      </w:r>
      <w:r>
        <w:t>] [</w:t>
      </w:r>
      <w:r>
        <w:rPr>
          <w:rStyle w:val="IP"/>
          <w:b/>
        </w:rPr>
        <w:t>18 inches</w:t>
      </w:r>
      <w:r>
        <w:t>] &lt;</w:t>
      </w:r>
      <w:r>
        <w:rPr>
          <w:b/>
        </w:rPr>
        <w:t>Insert dimension</w:t>
      </w:r>
      <w:r>
        <w:t>&gt; above grade. Secure to building wall.</w:t>
      </w:r>
    </w:p>
    <w:p w:rsidR="00A77B3E">
      <w:pPr>
        <w:pStyle w:val="PR1"/>
        <w:spacing w:line="240" w:lineRule="auto"/>
      </w:pPr>
      <w:bookmarkStart w:id="16" w:name="Install downspout nozzles at exposed bot"/>
      <w:r>
        <w:t>Install downspout nozzles at exposed bottom of conductors where they spill onto grade.</w:t>
      </w:r>
      <w:bookmarkEnd w:id="16"/>
    </w:p>
    <w:p w:rsidR="00A77B3E">
      <w:pPr>
        <w:pStyle w:val="PR1"/>
        <w:spacing w:line="240" w:lineRule="auto"/>
      </w:pPr>
      <w:bookmarkStart w:id="17" w:name="Install cleanouts in aboveground piping "/>
      <w:r>
        <w:t>Install cleanouts in aboveground piping and building drain piping in accordance with the following instructions unless otherwise indicated:</w:t>
      </w:r>
      <w:bookmarkEnd w:id="17"/>
    </w:p>
    <w:p w:rsidR="00A77B3E">
      <w:pPr>
        <w:pStyle w:val="PR2"/>
        <w:spacing w:before="240" w:line="240" w:lineRule="auto"/>
      </w:pPr>
      <w:r>
        <w:t xml:space="preserve">Use cleanouts the same size as drainage piping up to </w:t>
      </w:r>
      <w:r>
        <w:rPr>
          <w:rStyle w:val="IP"/>
        </w:rPr>
        <w:t>NPS 4</w:t>
      </w:r>
      <w:r>
        <w:t xml:space="preserve">. Use </w:t>
      </w:r>
      <w:r>
        <w:rPr>
          <w:rStyle w:val="IP"/>
        </w:rPr>
        <w:t>NPS 4</w:t>
      </w:r>
      <w:r>
        <w:t xml:space="preserve"> for larger drainage piping unless larger cleanout is indicated.</w:t>
      </w:r>
    </w:p>
    <w:p w:rsidR="00A77B3E">
      <w:pPr>
        <w:pStyle w:val="PR2"/>
        <w:spacing w:line="240" w:lineRule="auto"/>
      </w:pPr>
      <w:r>
        <w:t>Locate cleanouts at each change in direction of piping greater than 45 degrees.</w:t>
      </w:r>
    </w:p>
    <w:p w:rsidR="00A77B3E">
      <w:pPr>
        <w:pStyle w:val="PR2"/>
        <w:spacing w:line="240" w:lineRule="auto"/>
      </w:pPr>
      <w:r>
        <w:t>Locate cleanouts at minimum intervals of [</w:t>
      </w:r>
      <w:r>
        <w:rPr>
          <w:rStyle w:val="IP"/>
          <w:b/>
        </w:rPr>
        <w:t>50 ft.</w:t>
      </w:r>
      <w:r>
        <w:t>] &lt;</w:t>
      </w:r>
      <w:r>
        <w:rPr>
          <w:b/>
        </w:rPr>
        <w:t>Insert dimension</w:t>
      </w:r>
      <w:r>
        <w:t xml:space="preserve">&gt; for piping </w:t>
      </w:r>
      <w:r>
        <w:rPr>
          <w:rStyle w:val="IP"/>
        </w:rPr>
        <w:t>NPS 4</w:t>
      </w:r>
      <w:r>
        <w:t xml:space="preserve"> and smaller and </w:t>
      </w:r>
      <w:r>
        <w:rPr>
          <w:rStyle w:val="IP"/>
        </w:rPr>
        <w:t>100 ft.</w:t>
      </w:r>
      <w:r>
        <w:t xml:space="preserve"> for larger piping.</w:t>
      </w:r>
    </w:p>
    <w:p w:rsidR="00A77B3E">
      <w:pPr>
        <w:pStyle w:val="PR2"/>
        <w:spacing w:line="240" w:lineRule="auto"/>
      </w:pPr>
      <w:r>
        <w:t>Locate cleanouts at base of each vertical storm piping conductor.</w:t>
      </w:r>
    </w:p>
    <w:p w:rsidR="00A77B3E">
      <w:pPr>
        <w:pStyle w:val="PR1"/>
        <w:spacing w:before="240" w:line="240" w:lineRule="auto"/>
      </w:pPr>
      <w:bookmarkStart w:id="18" w:name="For floor cleanouts for piping below flo"/>
      <w:r>
        <w:t>For floor cleanouts for piping below floors, install cleanout deck plates with top flush with finished floor.</w:t>
      </w:r>
      <w:bookmarkEnd w:id="18"/>
    </w:p>
    <w:p w:rsidR="00A77B3E">
      <w:pPr>
        <w:pStyle w:val="PR1"/>
        <w:spacing w:line="240" w:lineRule="auto"/>
      </w:pPr>
      <w:bookmarkStart w:id="19" w:name="For cleanouts located in concealed pipin"/>
      <w:r>
        <w:t>For cleanouts located in concealed piping, install cleanout wall access covers, of types indicated, with frame and cover flush with finished wall.</w:t>
      </w:r>
      <w:bookmarkEnd w:id="19"/>
    </w:p>
    <w:p w:rsidR="00A77B3E">
      <w:pPr>
        <w:pStyle w:val="PR1"/>
        <w:spacing w:line="240" w:lineRule="auto"/>
      </w:pPr>
      <w:bookmarkStart w:id="20" w:name="Install horizontal backwater valves in f"/>
      <w:r>
        <w:t>Install horizontal backwater valves in floor with cover flush with floor.</w:t>
      </w:r>
      <w:bookmarkEnd w:id="20"/>
    </w:p>
    <w:p w:rsidR="00A77B3E">
      <w:pPr>
        <w:pStyle w:val="PR1"/>
        <w:spacing w:line="240" w:lineRule="auto"/>
      </w:pPr>
      <w:bookmarkStart w:id="21" w:name="Install drain-outlet backwater valves in"/>
      <w:r>
        <w:t>Install drain-outlet backwater valves in outlet of drains.</w:t>
      </w:r>
      <w:bookmarkEnd w:id="21"/>
    </w:p>
    <w:p w:rsidR="00A77B3E">
      <w:pPr>
        <w:pStyle w:val="PR1"/>
        <w:spacing w:line="240" w:lineRule="auto"/>
      </w:pPr>
      <w:bookmarkStart w:id="22" w:name="Install test tees in vertical conductors"/>
      <w:r>
        <w:t>Install test tees in vertical conductors and near floor.</w:t>
      </w:r>
      <w:bookmarkEnd w:id="22"/>
    </w:p>
    <w:p w:rsidR="00A77B3E">
      <w:pPr>
        <w:pStyle w:val="PR1"/>
        <w:spacing w:line="240" w:lineRule="auto"/>
      </w:pPr>
      <w:bookmarkStart w:id="23" w:name="Install wall cleanouts in vertical condu"/>
      <w:r>
        <w:t>Install wall cleanouts in vertical conductors. Install access door in wall if indicated.</w:t>
      </w:r>
      <w:bookmarkEnd w:id="23"/>
    </w:p>
    <w:p w:rsidR="00A77B3E">
      <w:pPr>
        <w:pStyle w:val="PR1"/>
        <w:spacing w:line="240" w:lineRule="auto"/>
      </w:pPr>
      <w:bookmarkStart w:id="24" w:name="Install trench drains at low points of s"/>
      <w:r>
        <w:t>Install trench drains at low points of surface areas to be drained. Set grates of drains flush with finished surface unless otherwise indicated.</w:t>
      </w:r>
      <w:bookmarkEnd w:id="24"/>
    </w:p>
    <w:p w:rsidR="00A77B3E">
      <w:pPr>
        <w:pStyle w:val="PR1"/>
        <w:spacing w:line="240" w:lineRule="auto"/>
      </w:pPr>
      <w:bookmarkStart w:id="25" w:name="Assemble channel drainage system compone"/>
      <w:r>
        <w:t>Assemble channel drainage system components in accordance with manufacturer's written instructions. Install on support devices so that top will be flush with adjacent surface.</w:t>
      </w:r>
      <w:bookmarkEnd w:id="25"/>
    </w:p>
    <w:p w:rsidR="00A77B3E">
      <w:pPr>
        <w:pStyle w:val="PR1"/>
        <w:spacing w:line="240" w:lineRule="auto"/>
      </w:pPr>
      <w:bookmarkStart w:id="26" w:name="Install through-penetration firestop ass"/>
      <w:r>
        <w:t>Install through-penetration firestop assemblies for penetrations of fire- and smoke-rated assemblies.</w:t>
      </w:r>
      <w:bookmarkEnd w:id="26"/>
    </w:p>
    <w:p w:rsidR="00A77B3E">
      <w:pPr>
        <w:pStyle w:val="PR2"/>
        <w:spacing w:before="240" w:line="240" w:lineRule="auto"/>
      </w:pPr>
      <w:r>
        <w:t>Comply with requirements in Section 078413 "Penetration Firestopping."</w:t>
      </w:r>
    </w:p>
    <w:p w:rsidR="00A77B3E">
      <w:pPr>
        <w:pStyle w:val="ART"/>
        <w:spacing w:line="240" w:lineRule="auto"/>
      </w:pPr>
      <w:bookmarkEnd w:id="12"/>
      <w:bookmarkStart w:id="27" w:name="CONNECTIONS"/>
      <w:r>
        <w:t>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28" w:name="Comply with requirements for piping spec"/>
      <w:r>
        <w:t>Comply with requirements for piping specified in Section 221414 "Storm Drainage Piping." Drawings indicate general arrangement of piping, fittings, and specialties.</w:t>
      </w:r>
      <w:bookmarkEnd w:id="28"/>
    </w:p>
    <w:p w:rsidR="00A77B3E">
      <w:pPr>
        <w:pStyle w:val="ART"/>
        <w:spacing w:line="240" w:lineRule="auto"/>
      </w:pPr>
      <w:bookmarkEnd w:id="27"/>
      <w:bookmarkStart w:id="29" w:name="INSTALLATION OF FLASHING"/>
      <w:r>
        <w:t>INSTALLATION OF FLASHING</w:t>
      </w:r>
    </w:p>
    <w:p w:rsidR="00A77B3E">
      <w:pPr>
        <w:pStyle w:val="PR1"/>
        <w:spacing w:before="240" w:line="240" w:lineRule="auto"/>
      </w:pPr>
      <w:bookmarkStart w:id="30" w:name="Fabricate flashing from single piece of "/>
      <w:r>
        <w:t>Fabricate flashing from single piece of metal unless large pans, sumps, or other drainage shapes are required.</w:t>
      </w:r>
      <w:bookmarkEnd w:id="30"/>
    </w:p>
    <w:p w:rsidR="00A77B3E">
      <w:pPr>
        <w:pStyle w:val="PR1"/>
        <w:spacing w:line="240" w:lineRule="auto"/>
      </w:pPr>
      <w:bookmarkStart w:id="31" w:name="Install sheet flashing on pipes, sleeves"/>
      <w:r>
        <w:t>Install sheet flashing on pipes, sleeves, and specialties passing through or embedded in floors and roofs with waterproof membrane.</w:t>
      </w:r>
      <w:bookmarkEnd w:id="31"/>
    </w:p>
    <w:p w:rsidR="00A77B3E">
      <w:pPr>
        <w:pStyle w:val="PR1"/>
        <w:spacing w:line="240" w:lineRule="auto"/>
      </w:pPr>
      <w:bookmarkStart w:id="32" w:name="Set flashing on floors and roofs in soli"/>
      <w:r>
        <w:t>Set flashing on floors and roofs in solid coating of bituminous cement.</w:t>
      </w:r>
      <w:bookmarkEnd w:id="32"/>
    </w:p>
    <w:p w:rsidR="00A77B3E">
      <w:pPr>
        <w:pStyle w:val="PR1"/>
        <w:spacing w:line="240" w:lineRule="auto"/>
      </w:pPr>
      <w:bookmarkStart w:id="33" w:name="Secure flashing into sleeve and specialt"/>
      <w:r>
        <w:t>Secure flashing into sleeve and specialty clamping ring or device.</w:t>
      </w:r>
      <w:bookmarkEnd w:id="33"/>
    </w:p>
    <w:p w:rsidR="00A77B3E">
      <w:pPr>
        <w:pStyle w:val="ART"/>
        <w:spacing w:line="240" w:lineRule="auto"/>
      </w:pPr>
      <w:bookmarkEnd w:id="29"/>
      <w:bookmarkStart w:id="34" w:name="CLEANING"/>
      <w:r>
        <w:t>CLEANING</w:t>
      </w:r>
    </w:p>
    <w:p w:rsidR="00A77B3E">
      <w:pPr>
        <w:pStyle w:val="PR1"/>
        <w:spacing w:before="240" w:line="240" w:lineRule="auto"/>
      </w:pPr>
      <w:bookmarkStart w:id="35" w:name="Clean piping specialties of dirt and sup"/>
      <w:r>
        <w:t>Clean piping specialties of dirt and superfluous materials.[</w:t>
      </w:r>
      <w:bookmarkEnd w:id="35"/>
      <w:r>
        <w:rPr>
          <w:b/>
        </w:rPr>
        <w:t xml:space="preserve"> Flush with potable water.</w:t>
      </w:r>
      <w:r>
        <w:t>]</w:t>
      </w:r>
    </w:p>
    <w:p w:rsidR="00A77B3E">
      <w:pPr>
        <w:pStyle w:val="ART"/>
        <w:spacing w:line="240" w:lineRule="auto"/>
      </w:pPr>
      <w:bookmarkEnd w:id="34"/>
      <w:bookmarkStart w:id="36" w:name="PROTECTION"/>
      <w:r>
        <w:t>PROTECTION</w:t>
      </w:r>
    </w:p>
    <w:p w:rsidR="00A77B3E">
      <w:pPr>
        <w:pStyle w:val="PR1"/>
        <w:spacing w:before="240" w:line="240" w:lineRule="auto"/>
      </w:pPr>
      <w:bookmarkStart w:id="37" w:name="Protect piping specialties during remain"/>
      <w:r>
        <w:t>Protect piping specialties during remainder of construction period to avoid clogging with dirt or debris and to prevent damage from traffic and construction work.</w:t>
      </w:r>
      <w:bookmarkEnd w:id="37"/>
    </w:p>
    <w:p w:rsidR="00A77B3E">
      <w:pPr>
        <w:pStyle w:val="PR1"/>
        <w:spacing w:line="240" w:lineRule="auto"/>
      </w:pPr>
      <w:bookmarkStart w:id="38" w:name="Place plugs in ends of uncompleted pipin"/>
      <w:r>
        <w:t>Place plugs in ends of uncompleted piping at end of each day and when work stops.</w:t>
      </w:r>
      <w:bookmarkEnd w:id="38"/>
    </w:p>
    <w:p w:rsidR="00A77B3E">
      <w:pPr>
        <w:pStyle w:val="EOS"/>
        <w:spacing w:line="240" w:lineRule="auto"/>
      </w:pPr>
      <w:bookmarkEnd w:id="36"/>
      <w:bookmarkEnd w:id="11"/>
      <w:r>
        <w:t xml:space="preserve">END OF SECTION </w:t>
      </w:r>
      <w:r>
        <w:rPr>
          <w:rStyle w:val="NUM"/>
        </w:rPr>
        <w:t>221423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STORM DRAINAGE PIPING SPECIALTIES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221423 - STORM DRAINAGE PIPING SPECIALTIES</w:t>
          </w:r>
        </w:p>
      </w:tc>
      <w:tc>
        <w:tcPr>
          <w:tcW w:w="2250" w:type="pct"/>
        </w:tcPr>
        <w:p/>
      </w:tc>
      <w:tc>
        <w:tcPr>
          <w:tcW w:w="1250" w:type="pct"/>
        </w:tcPr>
        <w:p>
          <w:pPr>
            <w:jc w:val="right"/>
          </w:pPr>
          <w:r>
            <w:t>03/24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E5392A7D-9B1C-489B-B7D7-B4CBE7EAB408}"/>
</file>

<file path=customXml/itemProps2.xml><?xml version="1.0" encoding="utf-8"?>
<ds:datastoreItem xmlns:ds="http://schemas.openxmlformats.org/officeDocument/2006/customXml" ds:itemID="{FD0B84E1-8AA2-4C92-B91D-C5E3C1473BC1}"/>
</file>

<file path=customXml/itemProps3.xml><?xml version="1.0" encoding="utf-8"?>
<ds:datastoreItem xmlns:ds="http://schemas.openxmlformats.org/officeDocument/2006/customXml" ds:itemID="{73CBF2B4-E4EA-4621-8D22-D339E4380251}"/>
</file>

<file path=docProps/app.xml><?xml version="1.0" encoding="utf-8"?>
<Properties xmlns="http://schemas.openxmlformats.org/officeDocument/2006/extended-properties" xmlns:vt="http://schemas.openxmlformats.org/officeDocument/2006/docPropsVTypes">
  <Template>Normal.dot</Template>
  <TotalTime>0</TotalTime>
  <Pages>4</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221423 - STORM DRAINAGE PIPING SPECIALTIES</dc:title>
  <dc:subject>STORM DRAINAGE PIPING SPECIALTIES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