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0980" w14:textId="77777777" w:rsidR="001C6189" w:rsidRPr="001C6189" w:rsidRDefault="001C6189" w:rsidP="001C6189">
      <w:pPr>
        <w:keepNext/>
        <w:keepLines/>
        <w:widowControl/>
        <w:tabs>
          <w:tab w:val="left" w:pos="540"/>
          <w:tab w:val="left" w:pos="1080"/>
          <w:tab w:val="left" w:pos="1620"/>
          <w:tab w:val="left" w:pos="2160"/>
          <w:tab w:val="left" w:pos="2700"/>
        </w:tabs>
        <w:jc w:val="center"/>
        <w:rPr>
          <w:rFonts w:ascii="Arial" w:hAnsi="Arial" w:cs="Arial"/>
          <w:b/>
          <w:bCs/>
          <w:color w:val="0070C0"/>
          <w:lang w:val="en-CA"/>
        </w:rPr>
      </w:pPr>
      <w:bookmarkStart w:id="0" w:name="_Toc507230553"/>
      <w:r w:rsidRPr="001C6189">
        <w:rPr>
          <w:rFonts w:ascii="Arial" w:hAnsi="Arial" w:cs="Arial"/>
          <w:b/>
          <w:bCs/>
          <w:color w:val="0070C0"/>
          <w:lang w:val="en-CA"/>
        </w:rPr>
        <w:t>SECTION 221119 – DOMESTIC WATER PIPING SPECIALTIES</w:t>
      </w:r>
    </w:p>
    <w:p w14:paraId="3CA3D9CB" w14:textId="77777777" w:rsidR="001C6189" w:rsidRPr="001C6189" w:rsidRDefault="001C6189" w:rsidP="001C6189">
      <w:pPr>
        <w:keepNext/>
        <w:keepLines/>
        <w:widowControl/>
        <w:tabs>
          <w:tab w:val="left" w:pos="540"/>
          <w:tab w:val="left" w:pos="1080"/>
          <w:tab w:val="left" w:pos="1620"/>
          <w:tab w:val="left" w:pos="2160"/>
          <w:tab w:val="left" w:pos="2700"/>
        </w:tabs>
        <w:jc w:val="center"/>
        <w:rPr>
          <w:rFonts w:ascii="Arial" w:hAnsi="Arial" w:cs="Arial"/>
          <w:b/>
          <w:bCs/>
          <w:color w:val="0070C0"/>
          <w:lang w:val="en-CA"/>
        </w:rPr>
      </w:pPr>
      <w:r w:rsidRPr="001C6189">
        <w:rPr>
          <w:rFonts w:ascii="Arial" w:hAnsi="Arial" w:cs="Arial"/>
          <w:b/>
          <w:bCs/>
          <w:color w:val="0070C0"/>
          <w:lang w:val="en-CA"/>
        </w:rPr>
        <w:t>ZURN GUIDE SPECIFICATION</w:t>
      </w:r>
    </w:p>
    <w:p w14:paraId="5D5BE78C" w14:textId="77777777" w:rsidR="001C6189" w:rsidRDefault="001C6189" w:rsidP="00435DA6">
      <w:pPr>
        <w:keepNext/>
        <w:keepLines/>
        <w:widowControl/>
        <w:tabs>
          <w:tab w:val="left" w:pos="540"/>
          <w:tab w:val="left" w:pos="1080"/>
          <w:tab w:val="left" w:pos="1620"/>
          <w:tab w:val="left" w:pos="2160"/>
          <w:tab w:val="left" w:pos="2700"/>
        </w:tabs>
        <w:rPr>
          <w:rFonts w:ascii="Arial" w:hAnsi="Arial" w:cs="Arial"/>
          <w:color w:val="0070C0"/>
          <w:lang w:val="en-CA"/>
        </w:rPr>
      </w:pPr>
    </w:p>
    <w:p w14:paraId="51ACE26D" w14:textId="29CECDC9" w:rsidR="00257EFB" w:rsidRPr="00B00AC4" w:rsidRDefault="00257EFB" w:rsidP="00435DA6">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lang w:val="en-CA"/>
        </w:rPr>
        <w:fldChar w:fldCharType="begin"/>
      </w:r>
      <w:r w:rsidRPr="00B00AC4">
        <w:rPr>
          <w:rFonts w:ascii="Arial" w:hAnsi="Arial" w:cs="Arial"/>
          <w:color w:val="0070C0"/>
          <w:lang w:val="en-CA"/>
        </w:rPr>
        <w:instrText xml:space="preserve"> SEQ CHAPTER \h \r 1</w:instrText>
      </w:r>
      <w:r w:rsidRPr="00B00AC4">
        <w:rPr>
          <w:rFonts w:ascii="Arial" w:hAnsi="Arial" w:cs="Arial"/>
          <w:color w:val="0070C0"/>
          <w:lang w:val="en-CA"/>
        </w:rPr>
        <w:fldChar w:fldCharType="end"/>
      </w:r>
      <w:r w:rsidRPr="00B00AC4">
        <w:rPr>
          <w:rFonts w:ascii="Arial" w:hAnsi="Arial" w:cs="Arial"/>
          <w:color w:val="0070C0"/>
        </w:rPr>
        <w:t>The following specification text has been prepared b</w:t>
      </w:r>
      <w:r>
        <w:rPr>
          <w:rFonts w:ascii="Arial" w:hAnsi="Arial" w:cs="Arial"/>
          <w:color w:val="0070C0"/>
        </w:rPr>
        <w:t>y</w:t>
      </w:r>
      <w:r w:rsidRPr="00B00AC4">
        <w:rPr>
          <w:rFonts w:ascii="Arial" w:hAnsi="Arial" w:cs="Arial"/>
          <w:color w:val="0070C0"/>
        </w:rPr>
        <w:t xml:space="preserve"> </w:t>
      </w:r>
      <w:r>
        <w:rPr>
          <w:rFonts w:ascii="Arial" w:hAnsi="Arial" w:cs="Arial"/>
          <w:color w:val="0070C0"/>
        </w:rPr>
        <w:t xml:space="preserve">Zurn </w:t>
      </w:r>
      <w:r w:rsidRPr="00B00AC4">
        <w:rPr>
          <w:rFonts w:ascii="Arial" w:hAnsi="Arial" w:cs="Arial"/>
          <w:color w:val="0070C0"/>
        </w:rPr>
        <w:t xml:space="preserve">to assist design professionals in the preparation of a specification </w:t>
      </w:r>
      <w:r>
        <w:rPr>
          <w:rFonts w:ascii="Arial" w:hAnsi="Arial" w:cs="Arial"/>
          <w:color w:val="0070C0"/>
        </w:rPr>
        <w:t>for reduced pressure type backflow preventers and relief valves.</w:t>
      </w:r>
    </w:p>
    <w:p w14:paraId="70773DAC" w14:textId="77777777" w:rsidR="00257EFB" w:rsidRPr="00B00AC4" w:rsidRDefault="00257EFB" w:rsidP="00435DA6">
      <w:pPr>
        <w:keepNext/>
        <w:keepLines/>
        <w:widowControl/>
        <w:tabs>
          <w:tab w:val="left" w:pos="540"/>
          <w:tab w:val="left" w:pos="1080"/>
          <w:tab w:val="left" w:pos="1620"/>
          <w:tab w:val="left" w:pos="2160"/>
          <w:tab w:val="left" w:pos="2700"/>
        </w:tabs>
        <w:rPr>
          <w:rFonts w:ascii="Arial" w:hAnsi="Arial" w:cs="Arial"/>
          <w:color w:val="0070C0"/>
        </w:rPr>
      </w:pPr>
    </w:p>
    <w:p w14:paraId="2985D3AA" w14:textId="77777777" w:rsidR="00257EFB" w:rsidRPr="00B00AC4" w:rsidRDefault="00257EFB" w:rsidP="00435DA6">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rPr>
        <w:t xml:space="preserve">Utilize these paragraphs to insert text into Specification </w:t>
      </w:r>
      <w:r w:rsidRPr="00DB19AE">
        <w:rPr>
          <w:rFonts w:ascii="Arial" w:hAnsi="Arial" w:cs="Arial"/>
          <w:b/>
          <w:bCs/>
          <w:color w:val="0070C0"/>
        </w:rPr>
        <w:t>Section 22 11 19 – Domestic Water Piping Specialties</w:t>
      </w:r>
      <w:r>
        <w:rPr>
          <w:rFonts w:ascii="Arial" w:hAnsi="Arial" w:cs="Arial"/>
          <w:color w:val="0070C0"/>
        </w:rPr>
        <w:t xml:space="preserve"> </w:t>
      </w:r>
      <w:r w:rsidRPr="00B00AC4">
        <w:rPr>
          <w:rFonts w:ascii="Arial" w:hAnsi="Arial" w:cs="Arial"/>
          <w:color w:val="0070C0"/>
        </w:rPr>
        <w:t>or similarly titled section governing this work.</w:t>
      </w:r>
    </w:p>
    <w:p w14:paraId="0E15F50E" w14:textId="77777777" w:rsidR="00257EFB" w:rsidRPr="00B00AC4" w:rsidRDefault="00257EFB" w:rsidP="00435DA6">
      <w:pPr>
        <w:keepNext/>
        <w:keepLines/>
        <w:widowControl/>
        <w:tabs>
          <w:tab w:val="left" w:pos="540"/>
          <w:tab w:val="left" w:pos="1080"/>
          <w:tab w:val="left" w:pos="1620"/>
          <w:tab w:val="left" w:pos="2160"/>
          <w:tab w:val="left" w:pos="2700"/>
        </w:tabs>
        <w:rPr>
          <w:rFonts w:ascii="Arial" w:hAnsi="Arial" w:cs="Arial"/>
          <w:color w:val="0070C0"/>
        </w:rPr>
      </w:pPr>
    </w:p>
    <w:p w14:paraId="7B66DAD2" w14:textId="77777777" w:rsidR="00257EFB" w:rsidRPr="00B00AC4" w:rsidRDefault="00257EFB" w:rsidP="00435DA6">
      <w:pPr>
        <w:keepNext/>
        <w:keepLines/>
        <w:widowControl/>
        <w:rPr>
          <w:rFonts w:ascii="Arial" w:hAnsi="Arial" w:cs="Arial"/>
          <w:color w:val="0070C0"/>
        </w:rPr>
      </w:pPr>
      <w:r w:rsidRPr="00B00AC4">
        <w:rPr>
          <w:rFonts w:ascii="Arial" w:hAnsi="Arial" w:cs="Arial"/>
          <w:color w:val="0070C0"/>
        </w:rPr>
        <w:t>The following should be noted in using this document:</w:t>
      </w:r>
    </w:p>
    <w:p w14:paraId="33E5A818" w14:textId="77777777" w:rsidR="00257EFB" w:rsidRPr="00B00AC4" w:rsidRDefault="00257EFB" w:rsidP="00435DA6">
      <w:pPr>
        <w:keepNext/>
        <w:keepLines/>
        <w:widowControl/>
        <w:tabs>
          <w:tab w:val="left" w:pos="540"/>
          <w:tab w:val="left" w:pos="1080"/>
        </w:tabs>
        <w:rPr>
          <w:rFonts w:ascii="Arial" w:hAnsi="Arial" w:cs="Arial"/>
          <w:color w:val="0070C0"/>
        </w:rPr>
      </w:pPr>
    </w:p>
    <w:p w14:paraId="0C6E79A9" w14:textId="77777777" w:rsidR="00257EFB" w:rsidRPr="00B00AC4" w:rsidRDefault="00257EFB" w:rsidP="00435DA6">
      <w:pPr>
        <w:keepNext/>
        <w:keepLines/>
        <w:widowControl/>
        <w:tabs>
          <w:tab w:val="left" w:pos="540"/>
          <w:tab w:val="left" w:pos="1080"/>
        </w:tabs>
        <w:ind w:left="540"/>
        <w:rPr>
          <w:rFonts w:ascii="Arial" w:hAnsi="Arial" w:cs="Arial"/>
          <w:color w:val="0070C0"/>
        </w:rPr>
      </w:pPr>
      <w:r w:rsidRPr="00B00AC4">
        <w:rPr>
          <w:rFonts w:ascii="Arial" w:hAnsi="Arial" w:cs="Arial"/>
          <w:color w:val="0070C0"/>
        </w:rPr>
        <w:t xml:space="preserve">Optional text requiring a selection by the user is enclosed within brackets and as </w:t>
      </w:r>
      <w:r w:rsidRPr="00B00AC4">
        <w:rPr>
          <w:rFonts w:ascii="Arial" w:hAnsi="Arial" w:cs="Arial"/>
          <w:color w:val="FF0000"/>
        </w:rPr>
        <w:t>[Red.]</w:t>
      </w:r>
      <w:r>
        <w:rPr>
          <w:rFonts w:ascii="Arial" w:hAnsi="Arial" w:cs="Arial"/>
          <w:color w:val="FF0000"/>
        </w:rPr>
        <w:t xml:space="preserve"> </w:t>
      </w:r>
      <w:r>
        <w:rPr>
          <w:rFonts w:ascii="Arial" w:hAnsi="Arial" w:cs="Arial"/>
          <w:color w:val="4F81BD"/>
        </w:rPr>
        <w:t>text.</w:t>
      </w:r>
      <w:r>
        <w:rPr>
          <w:rFonts w:ascii="Arial" w:hAnsi="Arial" w:cs="Arial"/>
          <w:color w:val="FF0000"/>
        </w:rPr>
        <w:t xml:space="preserve"> </w:t>
      </w:r>
    </w:p>
    <w:p w14:paraId="053E132D" w14:textId="77777777" w:rsidR="00257EFB" w:rsidRPr="00B00AC4" w:rsidRDefault="00257EFB" w:rsidP="00435DA6">
      <w:pPr>
        <w:keepNext/>
        <w:keepLines/>
        <w:widowControl/>
        <w:tabs>
          <w:tab w:val="left" w:pos="540"/>
          <w:tab w:val="left" w:pos="1080"/>
        </w:tabs>
        <w:ind w:left="540"/>
        <w:rPr>
          <w:rFonts w:ascii="Arial" w:hAnsi="Arial" w:cs="Arial"/>
          <w:color w:val="0070C0"/>
        </w:rPr>
      </w:pPr>
    </w:p>
    <w:p w14:paraId="39726377" w14:textId="77777777" w:rsidR="00257EFB" w:rsidRDefault="00257EFB" w:rsidP="00435DA6">
      <w:pPr>
        <w:keepNext/>
        <w:keepLines/>
        <w:widowControl/>
        <w:tabs>
          <w:tab w:val="left" w:pos="540"/>
          <w:tab w:val="left" w:pos="1080"/>
        </w:tabs>
        <w:ind w:left="540"/>
        <w:rPr>
          <w:rFonts w:ascii="Arial" w:hAnsi="Arial" w:cs="Arial"/>
          <w:color w:val="0070C0"/>
        </w:rPr>
      </w:pPr>
      <w:r w:rsidRPr="00B00AC4">
        <w:rPr>
          <w:rFonts w:ascii="Arial" w:hAnsi="Arial" w:cs="Arial"/>
          <w:color w:val="0070C0"/>
        </w:rPr>
        <w:t>Items requiring user input are enclosed within brackets and as red text, e.g.: "</w:t>
      </w:r>
      <w:r w:rsidRPr="00B00AC4">
        <w:rPr>
          <w:rFonts w:ascii="Arial" w:hAnsi="Arial" w:cs="Arial"/>
          <w:color w:val="FF0000"/>
        </w:rPr>
        <w:t>[2] [__]</w:t>
      </w:r>
      <w:r w:rsidRPr="00B00AC4">
        <w:rPr>
          <w:rFonts w:ascii="Arial" w:hAnsi="Arial" w:cs="Arial"/>
          <w:color w:val="002060"/>
        </w:rPr>
        <w:t xml:space="preserve"> </w:t>
      </w:r>
      <w:r w:rsidRPr="00351119">
        <w:rPr>
          <w:rFonts w:ascii="Arial" w:hAnsi="Arial" w:cs="Arial"/>
          <w:color w:val="0070C0"/>
        </w:rPr>
        <w:t>years."</w:t>
      </w:r>
    </w:p>
    <w:p w14:paraId="745E95F5" w14:textId="77777777" w:rsidR="00257EFB" w:rsidRPr="00B00AC4" w:rsidRDefault="00257EFB" w:rsidP="00435DA6">
      <w:pPr>
        <w:keepNext/>
        <w:keepLines/>
        <w:widowControl/>
        <w:tabs>
          <w:tab w:val="left" w:pos="540"/>
          <w:tab w:val="left" w:pos="1080"/>
        </w:tabs>
        <w:rPr>
          <w:rFonts w:ascii="Arial" w:hAnsi="Arial" w:cs="Arial"/>
          <w:color w:val="0070C0"/>
        </w:rPr>
      </w:pPr>
    </w:p>
    <w:p w14:paraId="6BABCE03" w14:textId="77777777" w:rsidR="00257EFB" w:rsidRPr="00B00AC4" w:rsidRDefault="00257EFB" w:rsidP="00435DA6">
      <w:pPr>
        <w:keepNext/>
        <w:keepLines/>
        <w:widowControl/>
        <w:tabs>
          <w:tab w:val="left" w:pos="540"/>
          <w:tab w:val="left" w:pos="1080"/>
        </w:tabs>
        <w:rPr>
          <w:rFonts w:ascii="Arial" w:hAnsi="Arial" w:cs="Arial"/>
          <w:color w:val="0070C0"/>
        </w:rPr>
      </w:pPr>
    </w:p>
    <w:p w14:paraId="048A88C0" w14:textId="13FB547A" w:rsidR="00257EFB" w:rsidRDefault="00257EFB" w:rsidP="00435DA6">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rPr>
        <w:t xml:space="preserve">For assistance on the use of the products in this section, contact </w:t>
      </w:r>
      <w:r>
        <w:rPr>
          <w:rFonts w:ascii="Arial" w:hAnsi="Arial" w:cs="Arial"/>
          <w:color w:val="0070C0"/>
        </w:rPr>
        <w:t xml:space="preserve">Zurn </w:t>
      </w:r>
      <w:r w:rsidRPr="00B00AC4">
        <w:rPr>
          <w:rFonts w:ascii="Arial" w:hAnsi="Arial" w:cs="Arial"/>
          <w:color w:val="0070C0"/>
        </w:rPr>
        <w:t xml:space="preserve">by calling </w:t>
      </w:r>
      <w:r>
        <w:rPr>
          <w:rFonts w:ascii="Arial" w:hAnsi="Arial" w:cs="Arial"/>
          <w:color w:val="0070C0"/>
        </w:rPr>
        <w:t>1-855-663-9876</w:t>
      </w:r>
      <w:r w:rsidRPr="00B00AC4">
        <w:rPr>
          <w:rFonts w:ascii="Arial" w:hAnsi="Arial" w:cs="Arial"/>
          <w:color w:val="0070C0"/>
        </w:rPr>
        <w:t xml:space="preserve"> or </w:t>
      </w:r>
      <w:proofErr w:type="gramStart"/>
      <w:r w:rsidRPr="00B00AC4">
        <w:rPr>
          <w:rFonts w:ascii="Arial" w:hAnsi="Arial" w:cs="Arial"/>
          <w:color w:val="0070C0"/>
        </w:rPr>
        <w:t>visit</w:t>
      </w:r>
      <w:proofErr w:type="gramEnd"/>
      <w:r w:rsidRPr="00B00AC4">
        <w:rPr>
          <w:rFonts w:ascii="Arial" w:hAnsi="Arial" w:cs="Arial"/>
          <w:color w:val="0070C0"/>
        </w:rPr>
        <w:t xml:space="preserve"> their website</w:t>
      </w:r>
      <w:r>
        <w:rPr>
          <w:rFonts w:ascii="Arial" w:hAnsi="Arial" w:cs="Arial"/>
          <w:color w:val="0070C0"/>
        </w:rPr>
        <w:t xml:space="preserve"> </w:t>
      </w:r>
      <w:hyperlink r:id="rId10" w:history="1">
        <w:r w:rsidRPr="00074D40">
          <w:rPr>
            <w:rStyle w:val="Hyperlink"/>
            <w:rFonts w:ascii="Arial" w:hAnsi="Arial" w:cs="Arial"/>
          </w:rPr>
          <w:t>www.zurn.com</w:t>
        </w:r>
      </w:hyperlink>
      <w:r>
        <w:rPr>
          <w:rFonts w:ascii="Arial" w:hAnsi="Arial" w:cs="Arial"/>
          <w:color w:val="0070C0"/>
        </w:rPr>
        <w:t xml:space="preserve">   </w:t>
      </w:r>
    </w:p>
    <w:p w14:paraId="34458F8B" w14:textId="77777777" w:rsidR="00A31BBF" w:rsidRDefault="00A31BBF" w:rsidP="00435DA6">
      <w:pPr>
        <w:keepNext/>
        <w:keepLines/>
        <w:widowControl/>
        <w:tabs>
          <w:tab w:val="left" w:pos="540"/>
          <w:tab w:val="left" w:pos="1080"/>
          <w:tab w:val="left" w:pos="1620"/>
          <w:tab w:val="left" w:pos="2160"/>
          <w:tab w:val="left" w:pos="2700"/>
        </w:tabs>
        <w:rPr>
          <w:rFonts w:ascii="Arial" w:hAnsi="Arial" w:cs="Arial"/>
          <w:color w:val="0070C0"/>
        </w:rPr>
      </w:pPr>
    </w:p>
    <w:p w14:paraId="0AD063A3" w14:textId="77777777" w:rsidR="00A31BBF" w:rsidRDefault="00A31BBF" w:rsidP="00435DA6">
      <w:pPr>
        <w:keepNext/>
        <w:keepLines/>
        <w:widowControl/>
        <w:tabs>
          <w:tab w:val="left" w:pos="540"/>
          <w:tab w:val="left" w:pos="1080"/>
          <w:tab w:val="left" w:pos="1620"/>
          <w:tab w:val="left" w:pos="2160"/>
          <w:tab w:val="left" w:pos="2700"/>
        </w:tabs>
        <w:rPr>
          <w:rFonts w:ascii="Arial" w:hAnsi="Arial" w:cs="Arial"/>
          <w:color w:val="0070C0"/>
        </w:rPr>
      </w:pPr>
    </w:p>
    <w:p w14:paraId="20A056E7" w14:textId="6F7F5FC9" w:rsidR="00852EA7" w:rsidRDefault="7D86C80F" w:rsidP="00435DA6">
      <w:pPr>
        <w:pStyle w:val="HEAD2"/>
        <w:widowControl/>
        <w:numPr>
          <w:ilvl w:val="0"/>
          <w:numId w:val="0"/>
        </w:numPr>
        <w:ind w:left="936" w:hanging="936"/>
        <w:rPr>
          <w:rFonts w:ascii="Arial" w:hAnsi="Arial"/>
        </w:rPr>
      </w:pPr>
      <w:r w:rsidRPr="7D86C80F">
        <w:rPr>
          <w:rFonts w:ascii="Arial" w:hAnsi="Arial"/>
        </w:rPr>
        <w:t>Section 22 11 19, Domestic Water Piping Specialties</w:t>
      </w:r>
    </w:p>
    <w:p w14:paraId="33CCABDA" w14:textId="3EB78DE9" w:rsidR="00A31BBF" w:rsidRDefault="00A31BBF" w:rsidP="00435DA6">
      <w:pPr>
        <w:pStyle w:val="HEAD2"/>
        <w:widowControl/>
        <w:numPr>
          <w:ilvl w:val="0"/>
          <w:numId w:val="0"/>
        </w:numPr>
        <w:ind w:left="936" w:hanging="936"/>
        <w:rPr>
          <w:rFonts w:ascii="Arial" w:hAnsi="Arial"/>
          <w:b w:val="0"/>
          <w:color w:val="0070C0"/>
        </w:rPr>
      </w:pPr>
      <w:r w:rsidRPr="005B0DD3">
        <w:rPr>
          <w:rFonts w:ascii="Arial" w:hAnsi="Arial"/>
          <w:b w:val="0"/>
          <w:color w:val="0070C0"/>
        </w:rPr>
        <w:t xml:space="preserve">Part 1 </w:t>
      </w:r>
      <w:r w:rsidR="005B0DD3">
        <w:rPr>
          <w:rFonts w:ascii="Arial" w:hAnsi="Arial"/>
          <w:b w:val="0"/>
          <w:color w:val="0070C0"/>
        </w:rPr>
        <w:t>–</w:t>
      </w:r>
      <w:r w:rsidRPr="005B0DD3">
        <w:rPr>
          <w:rFonts w:ascii="Arial" w:hAnsi="Arial"/>
          <w:b w:val="0"/>
          <w:color w:val="0070C0"/>
        </w:rPr>
        <w:t xml:space="preserve"> GENERAL</w:t>
      </w:r>
    </w:p>
    <w:p w14:paraId="39BEC168" w14:textId="7407A258" w:rsidR="005844A3" w:rsidRPr="00DB3DF9" w:rsidRDefault="005844A3" w:rsidP="00435DA6">
      <w:pPr>
        <w:pStyle w:val="HEAD2"/>
        <w:widowControl/>
        <w:numPr>
          <w:ilvl w:val="0"/>
          <w:numId w:val="0"/>
        </w:numPr>
        <w:ind w:left="936" w:hanging="936"/>
        <w:rPr>
          <w:rFonts w:ascii="Arial" w:hAnsi="Arial"/>
          <w:b w:val="0"/>
          <w:bCs w:val="0"/>
        </w:rPr>
      </w:pPr>
      <w:bookmarkStart w:id="1" w:name="_Toc507230537"/>
      <w:r>
        <w:rPr>
          <w:rFonts w:ascii="Arial" w:hAnsi="Arial"/>
          <w:b w:val="0"/>
          <w:bCs w:val="0"/>
        </w:rPr>
        <w:t>1.</w:t>
      </w:r>
      <w:r w:rsidR="001C6189">
        <w:rPr>
          <w:rFonts w:ascii="Arial" w:hAnsi="Arial"/>
          <w:b w:val="0"/>
          <w:bCs w:val="0"/>
        </w:rPr>
        <w:t xml:space="preserve">1    </w:t>
      </w:r>
      <w:r>
        <w:rPr>
          <w:rFonts w:ascii="Arial" w:hAnsi="Arial"/>
          <w:b w:val="0"/>
          <w:bCs w:val="0"/>
        </w:rPr>
        <w:t xml:space="preserve">        </w:t>
      </w:r>
      <w:r w:rsidRPr="00DB3DF9">
        <w:rPr>
          <w:rFonts w:ascii="Arial" w:hAnsi="Arial"/>
          <w:b w:val="0"/>
          <w:bCs w:val="0"/>
        </w:rPr>
        <w:t>Submittals</w:t>
      </w:r>
      <w:bookmarkEnd w:id="1"/>
    </w:p>
    <w:p w14:paraId="660E978F" w14:textId="19001F45" w:rsidR="005844A3" w:rsidRPr="003C4675" w:rsidRDefault="005844A3" w:rsidP="00D3045C">
      <w:pPr>
        <w:pStyle w:val="HEAD3"/>
        <w:widowControl/>
        <w:numPr>
          <w:ilvl w:val="2"/>
          <w:numId w:val="8"/>
        </w:numPr>
        <w:tabs>
          <w:tab w:val="left" w:pos="540"/>
          <w:tab w:val="left" w:pos="936"/>
        </w:tabs>
        <w:ind w:hanging="367"/>
      </w:pPr>
      <w:r>
        <w:t xml:space="preserve"> Action Submittals: </w:t>
      </w:r>
    </w:p>
    <w:p w14:paraId="58D92E8D" w14:textId="77777777" w:rsidR="005844A3" w:rsidRDefault="005844A3" w:rsidP="00D3045C">
      <w:pPr>
        <w:pStyle w:val="HEAD4"/>
        <w:widowControl/>
        <w:numPr>
          <w:ilvl w:val="3"/>
          <w:numId w:val="8"/>
        </w:numPr>
        <w:tabs>
          <w:tab w:val="clear" w:pos="1800"/>
          <w:tab w:val="left" w:pos="720"/>
        </w:tabs>
        <w:ind w:left="1267" w:hanging="360"/>
        <w:contextualSpacing/>
      </w:pPr>
      <w:r>
        <w:t>Submit product data sheets for all products specified in Part 2 of this Section.</w:t>
      </w:r>
    </w:p>
    <w:p w14:paraId="69F36A31" w14:textId="3B898A88" w:rsidR="005844A3" w:rsidRDefault="005844A3" w:rsidP="00D3045C">
      <w:pPr>
        <w:pStyle w:val="HEAD3"/>
        <w:widowControl/>
        <w:numPr>
          <w:ilvl w:val="2"/>
          <w:numId w:val="8"/>
        </w:numPr>
        <w:ind w:hanging="367"/>
      </w:pPr>
      <w:r>
        <w:t xml:space="preserve"> Informational Submittals:</w:t>
      </w:r>
    </w:p>
    <w:p w14:paraId="3A3DD01D" w14:textId="0C97AA76" w:rsidR="005844A3" w:rsidRPr="005844A3" w:rsidRDefault="005844A3" w:rsidP="00435DA6">
      <w:pPr>
        <w:pStyle w:val="SPECNOTE"/>
        <w:widowControl/>
        <w:numPr>
          <w:ilvl w:val="0"/>
          <w:numId w:val="0"/>
        </w:numPr>
        <w:ind w:left="1368" w:hanging="1368"/>
        <w:rPr>
          <w:caps w:val="0"/>
          <w:vanish/>
          <w:color w:val="0F9ED5" w:themeColor="accent4"/>
        </w:rPr>
      </w:pPr>
      <w:r w:rsidRPr="005844A3">
        <w:rPr>
          <w:caps w:val="0"/>
          <w:vanish/>
          <w:color w:val="0F9ED5" w:themeColor="accent4"/>
        </w:rPr>
        <w:t>Use only for test results and inspection/test log cards for backflow preventers.</w:t>
      </w:r>
    </w:p>
    <w:p w14:paraId="0562C8D2" w14:textId="285C3DD0" w:rsidR="005844A3" w:rsidRPr="006F690B" w:rsidRDefault="005844A3" w:rsidP="00D3045C">
      <w:pPr>
        <w:pStyle w:val="HEAD4"/>
        <w:widowControl/>
        <w:numPr>
          <w:ilvl w:val="3"/>
          <w:numId w:val="8"/>
        </w:numPr>
        <w:tabs>
          <w:tab w:val="clear" w:pos="1800"/>
          <w:tab w:val="left" w:pos="720"/>
        </w:tabs>
        <w:ind w:left="1267" w:hanging="360"/>
        <w:contextualSpacing/>
      </w:pPr>
      <w:r>
        <w:t>Submit signed test results and inspection and test log cards for each backflow preventer as specified in Part 3 of this Section.</w:t>
      </w:r>
    </w:p>
    <w:p w14:paraId="1D627796" w14:textId="3B3A255D" w:rsidR="005B0DD3" w:rsidRDefault="005B0DD3" w:rsidP="00435DA6">
      <w:pPr>
        <w:pStyle w:val="HEAD2"/>
        <w:widowControl/>
        <w:numPr>
          <w:ilvl w:val="0"/>
          <w:numId w:val="0"/>
        </w:numPr>
        <w:ind w:left="936" w:hanging="936"/>
        <w:rPr>
          <w:rFonts w:ascii="Arial" w:hAnsi="Arial"/>
          <w:b w:val="0"/>
          <w:color w:val="0070C0"/>
        </w:rPr>
      </w:pPr>
      <w:r>
        <w:rPr>
          <w:rFonts w:ascii="Arial" w:hAnsi="Arial"/>
          <w:b w:val="0"/>
          <w:color w:val="0070C0"/>
        </w:rPr>
        <w:t xml:space="preserve">part 2 </w:t>
      </w:r>
      <w:r w:rsidR="00B465AA">
        <w:rPr>
          <w:rFonts w:ascii="Arial" w:hAnsi="Arial"/>
          <w:b w:val="0"/>
          <w:color w:val="0070C0"/>
        </w:rPr>
        <w:t>–</w:t>
      </w:r>
      <w:r>
        <w:rPr>
          <w:rFonts w:ascii="Arial" w:hAnsi="Arial"/>
          <w:b w:val="0"/>
          <w:color w:val="0070C0"/>
        </w:rPr>
        <w:t xml:space="preserve"> products</w:t>
      </w:r>
    </w:p>
    <w:p w14:paraId="02B64DE8" w14:textId="3CC187F4" w:rsidR="00B465AA" w:rsidRPr="007D2740" w:rsidRDefault="00B465AA" w:rsidP="00435DA6">
      <w:pPr>
        <w:pStyle w:val="Level2"/>
        <w:keepNext/>
        <w:keepLines/>
        <w:numPr>
          <w:ilvl w:val="0"/>
          <w:numId w:val="0"/>
        </w:numPr>
      </w:pPr>
      <w:r w:rsidRPr="007D2740">
        <w:t>2.1</w:t>
      </w:r>
      <w:r w:rsidRPr="007D2740">
        <w:tab/>
      </w:r>
      <w:r w:rsidR="007D2740" w:rsidRPr="007D2740">
        <w:t xml:space="preserve">       </w:t>
      </w:r>
      <w:r w:rsidRPr="007D2740">
        <w:t>MANUFACTURERS</w:t>
      </w:r>
    </w:p>
    <w:p w14:paraId="26D75F86" w14:textId="64314729" w:rsidR="00B465AA" w:rsidRPr="007D2740" w:rsidRDefault="00EE373C" w:rsidP="00435DA6">
      <w:pPr>
        <w:pStyle w:val="Level3"/>
        <w:keepNext/>
        <w:keepLines/>
        <w:ind w:left="540"/>
        <w:rPr>
          <w:color w:val="000000"/>
        </w:rPr>
      </w:pPr>
      <w:r>
        <w:rPr>
          <w:color w:val="0000FF"/>
        </w:rPr>
        <w:t xml:space="preserve">    </w:t>
      </w:r>
      <w:r w:rsidR="00B465AA" w:rsidRPr="007D2740">
        <w:rPr>
          <w:color w:val="000000"/>
        </w:rPr>
        <w:t>Contract Documents are based on Zurn</w:t>
      </w:r>
      <w:r w:rsidR="00B465AA" w:rsidRPr="007D2740">
        <w:rPr>
          <w:color w:val="0000FF"/>
        </w:rPr>
        <w:t xml:space="preserve">. </w:t>
      </w:r>
      <w:hyperlink r:id="rId11" w:history="1">
        <w:r w:rsidR="00B465AA" w:rsidRPr="007D2740">
          <w:rPr>
            <w:rStyle w:val="Hyperlink"/>
            <w:rFonts w:cs="Arial"/>
          </w:rPr>
          <w:t xml:space="preserve">www.zurn.com </w:t>
        </w:r>
      </w:hyperlink>
      <w:r w:rsidR="00B465AA" w:rsidRPr="007D2740">
        <w:t xml:space="preserve"> </w:t>
      </w:r>
    </w:p>
    <w:p w14:paraId="4DD90122" w14:textId="297FA5CE" w:rsidR="00B465AA" w:rsidRPr="007D2740" w:rsidRDefault="00C25C2F" w:rsidP="00435DA6">
      <w:pPr>
        <w:pStyle w:val="Level3"/>
        <w:keepNext/>
        <w:keepLines/>
        <w:ind w:left="540"/>
        <w:rPr>
          <w:color w:val="000000"/>
        </w:rPr>
      </w:pPr>
      <w:r>
        <w:rPr>
          <w:color w:val="000000"/>
        </w:rPr>
        <w:t xml:space="preserve">     </w:t>
      </w:r>
      <w:r w:rsidR="00B465AA" w:rsidRPr="007D2740">
        <w:rPr>
          <w:color w:val="000000"/>
        </w:rPr>
        <w:t xml:space="preserve">Substitutions: </w:t>
      </w:r>
      <w:r w:rsidR="00B465AA" w:rsidRPr="007D2740">
        <w:rPr>
          <w:color w:val="FF0000"/>
        </w:rPr>
        <w:t>[Refer to Division 01.] [Not permitted.]</w:t>
      </w:r>
    </w:p>
    <w:p w14:paraId="64604921" w14:textId="77777777" w:rsidR="00B465AA" w:rsidRPr="00B465AA" w:rsidRDefault="00B465AA" w:rsidP="00435DA6">
      <w:pPr>
        <w:pStyle w:val="Level3"/>
        <w:keepNext/>
        <w:keepLines/>
        <w:numPr>
          <w:ilvl w:val="0"/>
          <w:numId w:val="0"/>
        </w:numPr>
        <w:ind w:left="1094"/>
        <w:rPr>
          <w:color w:val="000000"/>
        </w:rPr>
      </w:pPr>
    </w:p>
    <w:p w14:paraId="258789FF" w14:textId="21F4391D" w:rsidR="00DB1280" w:rsidRPr="006F690B" w:rsidRDefault="00B465AA" w:rsidP="00435DA6">
      <w:pPr>
        <w:pStyle w:val="SpecPara2"/>
        <w:keepNext/>
        <w:keepLines/>
        <w:numPr>
          <w:ilvl w:val="0"/>
          <w:numId w:val="0"/>
        </w:numPr>
        <w:ind w:left="540" w:hanging="540"/>
        <w:rPr>
          <w:b/>
          <w:bCs/>
          <w:caps/>
        </w:rPr>
      </w:pPr>
      <w:r w:rsidRPr="006F690B">
        <w:t>2.</w:t>
      </w:r>
      <w:r w:rsidRPr="007D2740">
        <w:t xml:space="preserve">2 </w:t>
      </w:r>
      <w:r w:rsidRPr="007D2740">
        <w:tab/>
      </w:r>
      <w:r w:rsidR="007D2740">
        <w:tab/>
      </w:r>
      <w:r w:rsidR="00A31BBF" w:rsidRPr="006F690B">
        <w:rPr>
          <w:b/>
          <w:bCs/>
          <w:color w:val="000000" w:themeColor="text1"/>
        </w:rPr>
        <w:t xml:space="preserve">REDUCED PRESSURE PRINCIPAL </w:t>
      </w:r>
      <w:r w:rsidR="7D86C80F" w:rsidRPr="006F690B">
        <w:rPr>
          <w:b/>
          <w:bCs/>
          <w:caps/>
          <w:color w:val="000000" w:themeColor="text1"/>
        </w:rPr>
        <w:t>Backflow Preventers</w:t>
      </w:r>
      <w:bookmarkEnd w:id="0"/>
    </w:p>
    <w:p w14:paraId="5A01BF45" w14:textId="77777777" w:rsidR="00EE373C" w:rsidRPr="007D2740" w:rsidRDefault="00EE373C" w:rsidP="00435DA6">
      <w:pPr>
        <w:pStyle w:val="SpecPara2"/>
        <w:keepNext/>
        <w:keepLines/>
        <w:numPr>
          <w:ilvl w:val="0"/>
          <w:numId w:val="0"/>
        </w:numPr>
        <w:ind w:left="540" w:hanging="540"/>
      </w:pPr>
    </w:p>
    <w:p w14:paraId="240E4C16" w14:textId="05B4C6E2" w:rsidR="00257EFB" w:rsidRPr="007D2740" w:rsidRDefault="00A31BBF" w:rsidP="00435DA6">
      <w:pPr>
        <w:keepNext/>
        <w:keepLines/>
        <w:widowControl/>
        <w:rPr>
          <w:rFonts w:ascii="Arial" w:hAnsi="Arial" w:cs="Arial"/>
          <w:color w:val="0070C0"/>
        </w:rPr>
      </w:pPr>
      <w:r w:rsidRPr="007D2740">
        <w:rPr>
          <w:rFonts w:ascii="Arial" w:hAnsi="Arial" w:cs="Arial"/>
          <w:color w:val="0070C0"/>
        </w:rPr>
        <w:t>Use t</w:t>
      </w:r>
      <w:r w:rsidR="00257EFB" w:rsidRPr="007D2740">
        <w:rPr>
          <w:rFonts w:ascii="Arial" w:hAnsi="Arial" w:cs="Arial"/>
          <w:color w:val="0070C0"/>
        </w:rPr>
        <w:t xml:space="preserve">he following </w:t>
      </w:r>
      <w:r w:rsidRPr="007D2740">
        <w:rPr>
          <w:rFonts w:ascii="Arial" w:hAnsi="Arial" w:cs="Arial"/>
          <w:color w:val="0070C0"/>
        </w:rPr>
        <w:t xml:space="preserve">for a Model FCIS </w:t>
      </w:r>
      <w:r w:rsidR="005B0DD3" w:rsidRPr="007D2740">
        <w:rPr>
          <w:rFonts w:ascii="Arial" w:hAnsi="Arial" w:cs="Arial"/>
          <w:color w:val="0070C0"/>
        </w:rPr>
        <w:t>“</w:t>
      </w:r>
      <w:proofErr w:type="spellStart"/>
      <w:r w:rsidR="005B0DD3" w:rsidRPr="007D2740">
        <w:rPr>
          <w:rFonts w:ascii="Arial" w:hAnsi="Arial" w:cs="Arial"/>
          <w:color w:val="0070C0"/>
        </w:rPr>
        <w:t>plumb</w:t>
      </w:r>
      <w:r w:rsidR="005B0DD3" w:rsidRPr="007D2740">
        <w:rPr>
          <w:rFonts w:ascii="Arial" w:hAnsi="Arial" w:cs="Arial"/>
          <w:b/>
          <w:bCs/>
          <w:color w:val="0070C0"/>
        </w:rPr>
        <w:t>SMART</w:t>
      </w:r>
      <w:proofErr w:type="spellEnd"/>
      <w:r w:rsidR="005B0DD3" w:rsidRPr="007D2740">
        <w:rPr>
          <w:rFonts w:ascii="Arial" w:hAnsi="Arial" w:cs="Arial"/>
          <w:b/>
          <w:bCs/>
          <w:color w:val="0070C0"/>
        </w:rPr>
        <w:t xml:space="preserve">” </w:t>
      </w:r>
      <w:r w:rsidRPr="007D2740">
        <w:rPr>
          <w:rFonts w:ascii="Arial" w:hAnsi="Arial" w:cs="Arial"/>
          <w:color w:val="0070C0"/>
        </w:rPr>
        <w:t>backflow preventer with integral relief valve monitor and automatic ACV shutoff</w:t>
      </w:r>
      <w:r w:rsidR="00257EFB" w:rsidRPr="007D2740">
        <w:rPr>
          <w:rFonts w:ascii="Arial" w:hAnsi="Arial" w:cs="Arial"/>
          <w:color w:val="0070C0"/>
        </w:rPr>
        <w:t>:</w:t>
      </w:r>
    </w:p>
    <w:p w14:paraId="2C69865F" w14:textId="77777777" w:rsidR="00A31BBF" w:rsidRPr="007D2740" w:rsidRDefault="00A31BBF" w:rsidP="00435DA6">
      <w:pPr>
        <w:keepNext/>
        <w:keepLines/>
        <w:widowControl/>
        <w:rPr>
          <w:rFonts w:ascii="Arial" w:hAnsi="Arial" w:cs="Arial"/>
          <w:color w:val="0070C0"/>
        </w:rPr>
      </w:pPr>
    </w:p>
    <w:p w14:paraId="13026006" w14:textId="0DB0A178" w:rsidR="005158B8" w:rsidRPr="007D2740" w:rsidRDefault="00C25C2F" w:rsidP="00D3045C">
      <w:pPr>
        <w:pStyle w:val="SpecPara3"/>
        <w:keepNext/>
        <w:keepLines/>
        <w:numPr>
          <w:ilvl w:val="2"/>
          <w:numId w:val="17"/>
        </w:numPr>
        <w:ind w:left="1080" w:hanging="540"/>
      </w:pPr>
      <w:r>
        <w:t xml:space="preserve">      </w:t>
      </w:r>
      <w:r w:rsidR="00DB1280" w:rsidRPr="007D2740">
        <w:t xml:space="preserve">Zurn Industries </w:t>
      </w:r>
      <w:r w:rsidR="007E6448" w:rsidRPr="007D2740">
        <w:t>Model FCIS</w:t>
      </w:r>
      <w:r w:rsidR="0045651B" w:rsidRPr="007D2740">
        <w:t xml:space="preserve"> “</w:t>
      </w:r>
      <w:proofErr w:type="spellStart"/>
      <w:r w:rsidR="0045651B" w:rsidRPr="007D2740">
        <w:t>plumb</w:t>
      </w:r>
      <w:r w:rsidR="0045651B" w:rsidRPr="00C25C2F">
        <w:rPr>
          <w:b/>
        </w:rPr>
        <w:t>SMART</w:t>
      </w:r>
      <w:proofErr w:type="spellEnd"/>
      <w:r w:rsidR="0045651B" w:rsidRPr="007D2740">
        <w:t>” prewired package assembly consisting of a Model</w:t>
      </w:r>
      <w:r w:rsidR="005158B8" w:rsidRPr="007D2740">
        <w:t xml:space="preserve"> </w:t>
      </w:r>
      <w:r w:rsidR="005158B8" w:rsidRPr="00C25C2F">
        <w:rPr>
          <w:color w:val="FF0000"/>
        </w:rPr>
        <w:t>[</w:t>
      </w:r>
      <w:r w:rsidR="0045651B" w:rsidRPr="00C25C2F">
        <w:rPr>
          <w:color w:val="FF0000"/>
        </w:rPr>
        <w:t>375ASTW1</w:t>
      </w:r>
      <w:r w:rsidR="005158B8" w:rsidRPr="00C25C2F">
        <w:rPr>
          <w:color w:val="FF0000"/>
        </w:rPr>
        <w:t>] [375AW1] [375W1]</w:t>
      </w:r>
      <w:r w:rsidR="005158B8" w:rsidRPr="007D2740">
        <w:t xml:space="preserve"> </w:t>
      </w:r>
      <w:r w:rsidR="0045651B" w:rsidRPr="007D2740">
        <w:t xml:space="preserve">backflow preventor </w:t>
      </w:r>
      <w:r w:rsidR="005158B8" w:rsidRPr="007D2740">
        <w:t xml:space="preserve">sized as shown </w:t>
      </w:r>
      <w:r w:rsidR="0045651B" w:rsidRPr="007D2740">
        <w:t>that detects and measures relief valve discharge</w:t>
      </w:r>
      <w:r w:rsidR="005158B8" w:rsidRPr="007D2740">
        <w:t xml:space="preserve"> </w:t>
      </w:r>
      <w:r w:rsidR="0045651B" w:rsidRPr="007D2740">
        <w:t>in real-time and is attached to a solenoid control valve to shut-off the water supply</w:t>
      </w:r>
      <w:r w:rsidR="005158B8" w:rsidRPr="007D2740">
        <w:t xml:space="preserve"> </w:t>
      </w:r>
      <w:r w:rsidR="0045651B" w:rsidRPr="007D2740">
        <w:t>when excessive discharge</w:t>
      </w:r>
      <w:r w:rsidR="005158B8" w:rsidRPr="007D2740">
        <w:t xml:space="preserve"> </w:t>
      </w:r>
      <w:r w:rsidR="0045651B" w:rsidRPr="007D2740">
        <w:t>occurs by means of a</w:t>
      </w:r>
      <w:r w:rsidR="005158B8" w:rsidRPr="007D2740">
        <w:t>n</w:t>
      </w:r>
      <w:r w:rsidR="0045651B" w:rsidRPr="007D2740">
        <w:t xml:space="preserve"> integral relief valve</w:t>
      </w:r>
      <w:r w:rsidR="005158B8" w:rsidRPr="007D2740">
        <w:t xml:space="preserve"> </w:t>
      </w:r>
      <w:r w:rsidR="0045651B" w:rsidRPr="007D2740">
        <w:t>position monitor</w:t>
      </w:r>
      <w:r w:rsidR="005158B8" w:rsidRPr="007D2740">
        <w:t>.</w:t>
      </w:r>
    </w:p>
    <w:p w14:paraId="5BC5B555" w14:textId="334AE933" w:rsidR="00DB1280" w:rsidRPr="007D2740" w:rsidRDefault="00C25C2F" w:rsidP="00D3045C">
      <w:pPr>
        <w:pStyle w:val="SpecPara3"/>
        <w:keepNext/>
        <w:keepLines/>
        <w:numPr>
          <w:ilvl w:val="2"/>
          <w:numId w:val="17"/>
        </w:numPr>
        <w:ind w:left="1080" w:hanging="540"/>
      </w:pPr>
      <w:r>
        <w:t xml:space="preserve">      </w:t>
      </w:r>
      <w:r w:rsidR="005158B8" w:rsidRPr="007D2740">
        <w:t>The assembly is to be</w:t>
      </w:r>
      <w:r w:rsidR="00DB1280" w:rsidRPr="007D2740">
        <w:t xml:space="preserve"> NSF/ANSI/CAN 61 and 372 lead free certified</w:t>
      </w:r>
      <w:r w:rsidR="008041F5" w:rsidRPr="007D2740">
        <w:t>, 175 psi and 140° F maximum pressure and temperature rated,</w:t>
      </w:r>
      <w:r w:rsidR="00DB1280" w:rsidRPr="007D2740">
        <w:t xml:space="preserve"> and complete with:</w:t>
      </w:r>
    </w:p>
    <w:p w14:paraId="4ACA5279" w14:textId="2E4F3964" w:rsidR="00DB1280" w:rsidRPr="007D2740" w:rsidRDefault="005158B8" w:rsidP="00D3045C">
      <w:pPr>
        <w:pStyle w:val="HEAD4"/>
        <w:widowControl/>
        <w:numPr>
          <w:ilvl w:val="3"/>
          <w:numId w:val="1"/>
        </w:numPr>
        <w:tabs>
          <w:tab w:val="clear" w:pos="1800"/>
          <w:tab w:val="num" w:pos="360"/>
        </w:tabs>
        <w:ind w:left="1267" w:firstLine="443"/>
        <w:contextualSpacing/>
      </w:pPr>
      <w:r w:rsidRPr="007D2740">
        <w:lastRenderedPageBreak/>
        <w:t xml:space="preserve">a </w:t>
      </w:r>
      <w:r w:rsidRPr="007D2740">
        <w:rPr>
          <w:color w:val="FF0000"/>
        </w:rPr>
        <w:t>[stainless steel] [ductile iron</w:t>
      </w:r>
      <w:r w:rsidR="00515B83" w:rsidRPr="007D2740">
        <w:rPr>
          <w:color w:val="FF0000"/>
        </w:rPr>
        <w:t xml:space="preserve">] </w:t>
      </w:r>
      <w:r w:rsidR="00515B83" w:rsidRPr="007D2740">
        <w:t>backflow body</w:t>
      </w:r>
    </w:p>
    <w:p w14:paraId="4ECAC891" w14:textId="60FB476C" w:rsidR="00DB1280" w:rsidRPr="007D2740" w:rsidRDefault="00DB1280" w:rsidP="00D3045C">
      <w:pPr>
        <w:pStyle w:val="HEAD4"/>
        <w:widowControl/>
        <w:numPr>
          <w:ilvl w:val="3"/>
          <w:numId w:val="1"/>
        </w:numPr>
        <w:tabs>
          <w:tab w:val="clear" w:pos="1800"/>
          <w:tab w:val="num" w:pos="360"/>
        </w:tabs>
        <w:ind w:left="1267" w:firstLine="443"/>
        <w:contextualSpacing/>
      </w:pPr>
      <w:r w:rsidRPr="007D2740">
        <w:t xml:space="preserve">inlet and outlet </w:t>
      </w:r>
      <w:r w:rsidR="00515B83" w:rsidRPr="007D2740">
        <w:rPr>
          <w:color w:val="FF0000"/>
        </w:rPr>
        <w:t xml:space="preserve">[NR] [OS&amp;Y] [butterfly] </w:t>
      </w:r>
      <w:r w:rsidRPr="007D2740">
        <w:t>shut-off valves</w:t>
      </w:r>
    </w:p>
    <w:p w14:paraId="67E0D4F7" w14:textId="110A8383" w:rsidR="00515B83" w:rsidRPr="007D2740" w:rsidRDefault="00515B83" w:rsidP="00D3045C">
      <w:pPr>
        <w:pStyle w:val="HEAD4"/>
        <w:widowControl/>
        <w:numPr>
          <w:ilvl w:val="3"/>
          <w:numId w:val="1"/>
        </w:numPr>
        <w:tabs>
          <w:tab w:val="clear" w:pos="1800"/>
          <w:tab w:val="num" w:pos="360"/>
        </w:tabs>
        <w:ind w:left="1267" w:firstLine="443"/>
        <w:contextualSpacing/>
      </w:pPr>
      <w:r w:rsidRPr="007D2740">
        <w:t>a Model ZW206 24 VAC normally open solenoid valve</w:t>
      </w:r>
    </w:p>
    <w:p w14:paraId="5BD61016" w14:textId="62DB6E08" w:rsidR="00DB1280" w:rsidRPr="007D2740" w:rsidRDefault="008041F5" w:rsidP="00D3045C">
      <w:pPr>
        <w:pStyle w:val="HEAD4"/>
        <w:widowControl/>
        <w:numPr>
          <w:ilvl w:val="3"/>
          <w:numId w:val="1"/>
        </w:numPr>
        <w:tabs>
          <w:tab w:val="clear" w:pos="1800"/>
          <w:tab w:val="num" w:pos="360"/>
        </w:tabs>
        <w:ind w:left="1267" w:firstLine="443"/>
        <w:contextualSpacing/>
      </w:pPr>
      <w:r w:rsidRPr="007D2740">
        <w:t>a “</w:t>
      </w:r>
      <w:proofErr w:type="spellStart"/>
      <w:r w:rsidRPr="007D2740">
        <w:t>plumb</w:t>
      </w:r>
      <w:r w:rsidRPr="007D2740">
        <w:rPr>
          <w:b/>
          <w:bCs w:val="0"/>
        </w:rPr>
        <w:t>SMART</w:t>
      </w:r>
      <w:proofErr w:type="spellEnd"/>
      <w:r w:rsidRPr="007D2740">
        <w:t xml:space="preserve">” portal that monitors discharge volume and pressure anywhere </w:t>
      </w:r>
      <w:r w:rsidR="00B465AA" w:rsidRPr="007D2740">
        <w:tab/>
      </w:r>
      <w:r w:rsidR="00B465AA" w:rsidRPr="007D2740">
        <w:tab/>
      </w:r>
      <w:r w:rsidR="00B465AA" w:rsidRPr="007D2740">
        <w:tab/>
      </w:r>
      <w:r w:rsidRPr="007D2740">
        <w:t>in the building and receives real-time alerts</w:t>
      </w:r>
    </w:p>
    <w:p w14:paraId="3E33FEE6" w14:textId="77777777" w:rsidR="00DB1280" w:rsidRPr="007D2740" w:rsidRDefault="00DB1280" w:rsidP="00D3045C">
      <w:pPr>
        <w:pStyle w:val="HEAD4"/>
        <w:widowControl/>
        <w:numPr>
          <w:ilvl w:val="3"/>
          <w:numId w:val="1"/>
        </w:numPr>
        <w:tabs>
          <w:tab w:val="clear" w:pos="1800"/>
          <w:tab w:val="num" w:pos="360"/>
        </w:tabs>
        <w:ind w:left="1267" w:firstLine="443"/>
        <w:contextualSpacing/>
      </w:pPr>
      <w:r w:rsidRPr="007D2740">
        <w:t>an air gap fitting</w:t>
      </w:r>
    </w:p>
    <w:p w14:paraId="1D5F6643" w14:textId="77777777" w:rsidR="008041F5" w:rsidRPr="007D2740" w:rsidRDefault="008041F5" w:rsidP="00D3045C">
      <w:pPr>
        <w:pStyle w:val="HEAD4"/>
        <w:widowControl/>
        <w:numPr>
          <w:ilvl w:val="3"/>
          <w:numId w:val="1"/>
        </w:numPr>
        <w:tabs>
          <w:tab w:val="clear" w:pos="1800"/>
          <w:tab w:val="num" w:pos="360"/>
        </w:tabs>
        <w:ind w:left="1267" w:firstLine="443"/>
        <w:contextualSpacing/>
      </w:pPr>
      <w:r w:rsidRPr="007D2740">
        <w:rPr>
          <w:color w:val="FF0000"/>
        </w:rPr>
        <w:t>[an optional wye strainer]</w:t>
      </w:r>
    </w:p>
    <w:p w14:paraId="46FE1B05" w14:textId="05CBFB64" w:rsidR="008041F5" w:rsidRPr="007D2740" w:rsidRDefault="00183ABA" w:rsidP="00D3045C">
      <w:pPr>
        <w:pStyle w:val="HEAD4"/>
        <w:widowControl/>
        <w:numPr>
          <w:ilvl w:val="3"/>
          <w:numId w:val="1"/>
        </w:numPr>
        <w:tabs>
          <w:tab w:val="clear" w:pos="1800"/>
          <w:tab w:val="num" w:pos="360"/>
        </w:tabs>
        <w:ind w:left="2160" w:hanging="450"/>
        <w:contextualSpacing/>
      </w:pPr>
      <w:r w:rsidRPr="007D2740">
        <w:rPr>
          <w:color w:val="FF0000"/>
        </w:rPr>
        <w:t>[a</w:t>
      </w:r>
      <w:r w:rsidR="008041F5" w:rsidRPr="007D2740">
        <w:rPr>
          <w:color w:val="FF0000"/>
        </w:rPr>
        <w:t xml:space="preserve">n optional </w:t>
      </w:r>
      <w:r w:rsidRPr="007D2740">
        <w:rPr>
          <w:color w:val="FF0000"/>
        </w:rPr>
        <w:t xml:space="preserve">[ZGW-LORA-W1-LTE] [[ZGW-LORA-W1-ETH] gateway for LTE </w:t>
      </w:r>
      <w:proofErr w:type="gramStart"/>
      <w:r w:rsidRPr="007D2740">
        <w:rPr>
          <w:color w:val="FF0000"/>
        </w:rPr>
        <w:t xml:space="preserve">or </w:t>
      </w:r>
      <w:r w:rsidR="00C25C2F">
        <w:rPr>
          <w:color w:val="FF0000"/>
        </w:rPr>
        <w:t xml:space="preserve"> </w:t>
      </w:r>
      <w:r w:rsidRPr="007D2740">
        <w:rPr>
          <w:color w:val="FF0000"/>
        </w:rPr>
        <w:t>Ethernet</w:t>
      </w:r>
      <w:proofErr w:type="gramEnd"/>
      <w:r w:rsidRPr="007D2740">
        <w:rPr>
          <w:color w:val="FF0000"/>
        </w:rPr>
        <w:t xml:space="preserve"> communication </w:t>
      </w:r>
    </w:p>
    <w:p w14:paraId="663933D7" w14:textId="18A6AC7F" w:rsidR="00183ABA" w:rsidRDefault="00183ABA" w:rsidP="00435DA6">
      <w:pPr>
        <w:keepNext/>
        <w:keepLines/>
        <w:widowControl/>
        <w:rPr>
          <w:rFonts w:ascii="Arial" w:hAnsi="Arial" w:cs="Arial"/>
          <w:color w:val="0070C0"/>
        </w:rPr>
      </w:pPr>
      <w:r w:rsidRPr="00EA55B2">
        <w:rPr>
          <w:rFonts w:ascii="Arial" w:hAnsi="Arial" w:cs="Arial"/>
          <w:color w:val="0070C0"/>
        </w:rPr>
        <w:t>Use the following for a Model 975XL3</w:t>
      </w:r>
      <w:r w:rsidRPr="00EA55B2">
        <w:rPr>
          <w:rFonts w:ascii="Arial" w:hAnsi="Arial" w:cs="Arial"/>
          <w:b/>
          <w:bCs/>
          <w:color w:val="0070C0"/>
        </w:rPr>
        <w:t xml:space="preserve"> </w:t>
      </w:r>
      <w:r w:rsidRPr="00EA55B2">
        <w:rPr>
          <w:rFonts w:ascii="Arial" w:hAnsi="Arial" w:cs="Arial"/>
          <w:color w:val="0070C0"/>
        </w:rPr>
        <w:t>backflow preventer.</w:t>
      </w:r>
    </w:p>
    <w:p w14:paraId="21B62D46" w14:textId="77777777" w:rsidR="00EA55B2" w:rsidRPr="00EA55B2" w:rsidRDefault="00EA55B2" w:rsidP="00435DA6">
      <w:pPr>
        <w:keepNext/>
        <w:keepLines/>
        <w:widowControl/>
        <w:rPr>
          <w:rFonts w:ascii="Arial" w:hAnsi="Arial" w:cs="Arial"/>
          <w:color w:val="0070C0"/>
        </w:rPr>
      </w:pPr>
    </w:p>
    <w:p w14:paraId="15B10AD5" w14:textId="1C0598EF" w:rsidR="00EA55B2" w:rsidRDefault="00EA55B2" w:rsidP="00D3045C">
      <w:pPr>
        <w:pStyle w:val="HEAD3"/>
        <w:widowControl/>
        <w:numPr>
          <w:ilvl w:val="2"/>
          <w:numId w:val="6"/>
        </w:numPr>
        <w:tabs>
          <w:tab w:val="clear" w:pos="720"/>
        </w:tabs>
      </w:pPr>
      <w:r>
        <w:t xml:space="preserve">Zurn Industries Model 976XL3 </w:t>
      </w:r>
      <w:r w:rsidR="00FE0732">
        <w:t xml:space="preserve">reduced pressure zone backflow preventer, inline serviceable, </w:t>
      </w:r>
      <w:r>
        <w:t>sized as shown, NSF/ANSI/CAN 61 and 372 lead free certified, ASSE listed, UL classified,</w:t>
      </w:r>
      <w:r w:rsidR="00FE0732">
        <w:t xml:space="preserve"> </w:t>
      </w:r>
      <w:r>
        <w:t>175 psi and 180° F maximum pressure and temperature rated, and complete with:</w:t>
      </w:r>
    </w:p>
    <w:p w14:paraId="43F939BD" w14:textId="0E367F25" w:rsidR="00EA55B2" w:rsidRDefault="005C3C8E" w:rsidP="00D3045C">
      <w:pPr>
        <w:pStyle w:val="HEAD4"/>
        <w:widowControl/>
        <w:numPr>
          <w:ilvl w:val="3"/>
          <w:numId w:val="5"/>
        </w:numPr>
        <w:tabs>
          <w:tab w:val="clear" w:pos="1800"/>
        </w:tabs>
        <w:ind w:left="1260" w:hanging="360"/>
        <w:contextualSpacing/>
      </w:pPr>
      <w:r>
        <w:t>an ASTM B584</w:t>
      </w:r>
      <w:r w:rsidR="00EA55B2">
        <w:t xml:space="preserve"> </w:t>
      </w:r>
      <w:r>
        <w:t>cast bronze body</w:t>
      </w:r>
      <w:r w:rsidR="00EA55B2">
        <w:t xml:space="preserve"> </w:t>
      </w:r>
      <w:proofErr w:type="spellStart"/>
      <w:r w:rsidR="00EA55B2">
        <w:t>body</w:t>
      </w:r>
      <w:proofErr w:type="spellEnd"/>
      <w:r>
        <w:t xml:space="preserve"> and access cover</w:t>
      </w:r>
    </w:p>
    <w:p w14:paraId="44A82848" w14:textId="5178D584" w:rsidR="005C3C8E" w:rsidRDefault="005C3C8E" w:rsidP="00D3045C">
      <w:pPr>
        <w:pStyle w:val="HEAD4"/>
        <w:widowControl/>
        <w:numPr>
          <w:ilvl w:val="3"/>
          <w:numId w:val="5"/>
        </w:numPr>
        <w:tabs>
          <w:tab w:val="clear" w:pos="1800"/>
        </w:tabs>
        <w:ind w:left="1260" w:hanging="360"/>
        <w:contextualSpacing/>
      </w:pPr>
      <w:r>
        <w:t>stainless steel fasteners</w:t>
      </w:r>
    </w:p>
    <w:p w14:paraId="68171FE1" w14:textId="0D9E6EC8" w:rsidR="005C3C8E" w:rsidRDefault="005C3C8E" w:rsidP="00D3045C">
      <w:pPr>
        <w:pStyle w:val="HEAD4"/>
        <w:widowControl/>
        <w:numPr>
          <w:ilvl w:val="3"/>
          <w:numId w:val="5"/>
        </w:numPr>
        <w:tabs>
          <w:tab w:val="clear" w:pos="1800"/>
        </w:tabs>
        <w:ind w:left="1260" w:hanging="360"/>
        <w:contextualSpacing/>
      </w:pPr>
      <w:r>
        <w:t>FDA approved Polymers</w:t>
      </w:r>
    </w:p>
    <w:p w14:paraId="6191FCD5" w14:textId="0FC7928C" w:rsidR="005C3C8E" w:rsidRDefault="005C3C8E" w:rsidP="00D3045C">
      <w:pPr>
        <w:pStyle w:val="HEAD4"/>
        <w:widowControl/>
        <w:numPr>
          <w:ilvl w:val="3"/>
          <w:numId w:val="5"/>
        </w:numPr>
        <w:tabs>
          <w:tab w:val="clear" w:pos="1800"/>
        </w:tabs>
        <w:ind w:left="1260" w:hanging="360"/>
        <w:contextualSpacing/>
      </w:pPr>
      <w:r>
        <w:t>3</w:t>
      </w:r>
      <w:r w:rsidR="00FE0732">
        <w:t xml:space="preserve">00 </w:t>
      </w:r>
      <w:r>
        <w:t>Series stainless steel spring</w:t>
      </w:r>
      <w:r w:rsidR="00FE0732">
        <w:t>s</w:t>
      </w:r>
    </w:p>
    <w:p w14:paraId="05E7A69A" w14:textId="77777777" w:rsidR="00FE0732" w:rsidRDefault="00FE0732" w:rsidP="00D3045C">
      <w:pPr>
        <w:pStyle w:val="HEAD4"/>
        <w:widowControl/>
        <w:numPr>
          <w:ilvl w:val="3"/>
          <w:numId w:val="5"/>
        </w:numPr>
        <w:tabs>
          <w:tab w:val="clear" w:pos="1800"/>
        </w:tabs>
        <w:ind w:left="1260" w:hanging="360"/>
        <w:contextualSpacing/>
      </w:pPr>
      <w:r>
        <w:t>inlet and outlet shut-off valves (full port ball or OS&amp;Y type)</w:t>
      </w:r>
    </w:p>
    <w:p w14:paraId="22EF10ED" w14:textId="77777777" w:rsidR="00FE0732" w:rsidRDefault="00FE0732" w:rsidP="00D3045C">
      <w:pPr>
        <w:pStyle w:val="HEAD4"/>
        <w:widowControl/>
        <w:numPr>
          <w:ilvl w:val="3"/>
          <w:numId w:val="5"/>
        </w:numPr>
        <w:tabs>
          <w:tab w:val="clear" w:pos="1800"/>
        </w:tabs>
        <w:ind w:left="1260" w:hanging="360"/>
        <w:contextualSpacing/>
      </w:pPr>
      <w:r>
        <w:t xml:space="preserve">2 positive seating check valve modules with captured springs and replaceable seats and silicone seat discs </w:t>
      </w:r>
    </w:p>
    <w:p w14:paraId="486929AA" w14:textId="77777777" w:rsidR="00FE0732" w:rsidRDefault="00FE0732" w:rsidP="00D3045C">
      <w:pPr>
        <w:pStyle w:val="HEAD4"/>
        <w:widowControl/>
        <w:numPr>
          <w:ilvl w:val="3"/>
          <w:numId w:val="5"/>
        </w:numPr>
        <w:tabs>
          <w:tab w:val="clear" w:pos="1800"/>
        </w:tabs>
        <w:ind w:left="1260" w:hanging="360"/>
        <w:contextualSpacing/>
      </w:pPr>
      <w:r>
        <w:t>an internal pressure differential relief valve located between the check valve modules</w:t>
      </w:r>
    </w:p>
    <w:p w14:paraId="0570493C" w14:textId="77777777" w:rsidR="00FE0732" w:rsidRDefault="00FE0732" w:rsidP="00D3045C">
      <w:pPr>
        <w:pStyle w:val="HEAD4"/>
        <w:widowControl/>
        <w:numPr>
          <w:ilvl w:val="3"/>
          <w:numId w:val="5"/>
        </w:numPr>
        <w:tabs>
          <w:tab w:val="clear" w:pos="1800"/>
        </w:tabs>
        <w:ind w:left="1260" w:hanging="360"/>
        <w:contextualSpacing/>
      </w:pPr>
      <w:r>
        <w:t>4 resilient seat ball type test cocks</w:t>
      </w:r>
    </w:p>
    <w:p w14:paraId="3FB63A8B" w14:textId="77777777" w:rsidR="00FE0732" w:rsidRDefault="00FE0732" w:rsidP="00D3045C">
      <w:pPr>
        <w:pStyle w:val="HEAD4"/>
        <w:widowControl/>
        <w:numPr>
          <w:ilvl w:val="3"/>
          <w:numId w:val="5"/>
        </w:numPr>
        <w:tabs>
          <w:tab w:val="clear" w:pos="1800"/>
        </w:tabs>
        <w:ind w:left="1260" w:hanging="360"/>
        <w:contextualSpacing/>
      </w:pPr>
      <w:r>
        <w:t>an air gap fitting</w:t>
      </w:r>
    </w:p>
    <w:p w14:paraId="4B28CF84" w14:textId="55FDA19D" w:rsidR="00EA55B2" w:rsidRDefault="00EA55B2" w:rsidP="00435DA6">
      <w:pPr>
        <w:pStyle w:val="HEAD4"/>
        <w:widowControl/>
        <w:numPr>
          <w:ilvl w:val="0"/>
          <w:numId w:val="0"/>
        </w:numPr>
        <w:ind w:left="1800"/>
        <w:contextualSpacing/>
      </w:pPr>
    </w:p>
    <w:p w14:paraId="0661EAAB" w14:textId="3E83E967" w:rsidR="007F6D64" w:rsidRPr="00DB3DF9" w:rsidRDefault="00D61218" w:rsidP="00435DA6">
      <w:pPr>
        <w:pStyle w:val="HEAD2"/>
        <w:widowControl/>
        <w:numPr>
          <w:ilvl w:val="0"/>
          <w:numId w:val="0"/>
        </w:numPr>
        <w:ind w:left="936" w:hanging="936"/>
        <w:rPr>
          <w:rFonts w:ascii="Arial" w:hAnsi="Arial"/>
          <w:b w:val="0"/>
        </w:rPr>
      </w:pPr>
      <w:r>
        <w:rPr>
          <w:rFonts w:ascii="Arial" w:hAnsi="Arial"/>
          <w:b w:val="0"/>
        </w:rPr>
        <w:t>2.</w:t>
      </w:r>
      <w:r w:rsidR="001C6189">
        <w:rPr>
          <w:rFonts w:ascii="Arial" w:hAnsi="Arial"/>
          <w:b w:val="0"/>
        </w:rPr>
        <w:t>3</w:t>
      </w:r>
      <w:r>
        <w:rPr>
          <w:rFonts w:ascii="Arial" w:hAnsi="Arial"/>
          <w:b w:val="0"/>
        </w:rPr>
        <w:t xml:space="preserve">        </w:t>
      </w:r>
      <w:r w:rsidR="001C6189">
        <w:rPr>
          <w:rFonts w:ascii="Arial" w:hAnsi="Arial"/>
          <w:b w:val="0"/>
        </w:rPr>
        <w:t xml:space="preserve">   </w:t>
      </w:r>
      <w:r w:rsidR="007F6D64" w:rsidRPr="006F690B">
        <w:rPr>
          <w:rFonts w:ascii="Arial" w:hAnsi="Arial"/>
          <w:bCs w:val="0"/>
          <w:color w:val="000000" w:themeColor="text1"/>
        </w:rPr>
        <w:t>LAVATORY SUPPLY FITTING TEMPERING VALVES</w:t>
      </w:r>
    </w:p>
    <w:p w14:paraId="531AC067" w14:textId="216B9E18" w:rsidR="007E6448" w:rsidRDefault="008A0C9F" w:rsidP="00435DA6">
      <w:pPr>
        <w:pStyle w:val="HEAD3"/>
        <w:widowControl/>
      </w:pPr>
      <w:r>
        <w:t xml:space="preserve">   </w:t>
      </w:r>
      <w:r w:rsidR="06FD1DE8">
        <w:t xml:space="preserve">Zurn Model </w:t>
      </w:r>
      <w:r w:rsidR="00455315">
        <w:rPr>
          <w:color w:val="FF0000"/>
        </w:rPr>
        <w:t>[</w:t>
      </w:r>
      <w:r w:rsidR="06FD1DE8" w:rsidRPr="00455315">
        <w:rPr>
          <w:color w:val="FF0000"/>
        </w:rPr>
        <w:t>ZW3870XLT</w:t>
      </w:r>
      <w:r w:rsidR="00455315">
        <w:rPr>
          <w:color w:val="FF0000"/>
        </w:rPr>
        <w:t xml:space="preserve"> 3 port] [</w:t>
      </w:r>
      <w:r w:rsidR="00455315" w:rsidRPr="00455315">
        <w:rPr>
          <w:color w:val="FF0000"/>
        </w:rPr>
        <w:t>ZW3870XLT</w:t>
      </w:r>
      <w:r w:rsidR="00455315">
        <w:rPr>
          <w:color w:val="FF0000"/>
        </w:rPr>
        <w:t>-4P 4 port]</w:t>
      </w:r>
      <w:r w:rsidR="06FD1DE8">
        <w:t xml:space="preserve"> “Aqua-Gard”, NSF/ANSI/CAN 61 lead free certified CSA B125 certified, </w:t>
      </w:r>
      <w:r w:rsidR="0053734B">
        <w:t>ASSE 1070 listed, chrome plated</w:t>
      </w:r>
      <w:r w:rsidR="00455315">
        <w:t>,</w:t>
      </w:r>
      <w:r w:rsidR="0053734B">
        <w:t xml:space="preserve"> cast</w:t>
      </w:r>
      <w:r w:rsidR="06FD1DE8">
        <w:t xml:space="preserve"> b</w:t>
      </w:r>
      <w:r w:rsidR="0053734B">
        <w:t>ronze</w:t>
      </w:r>
      <w:r w:rsidR="00455315">
        <w:t>,</w:t>
      </w:r>
      <w:r w:rsidR="00455315" w:rsidRPr="00455315">
        <w:t xml:space="preserve"> </w:t>
      </w:r>
      <w:r w:rsidR="00455315">
        <w:t>⅜”</w:t>
      </w:r>
      <w:r w:rsidR="06FD1DE8">
        <w:t xml:space="preserve"> thermostatic mixing valve, adjustable for water supply between </w:t>
      </w:r>
      <w:r w:rsidR="0053734B">
        <w:t>9</w:t>
      </w:r>
      <w:r w:rsidR="06FD1DE8">
        <w:t>5° F and 1</w:t>
      </w:r>
      <w:r w:rsidR="0053734B">
        <w:t>15</w:t>
      </w:r>
      <w:r w:rsidR="06FD1DE8">
        <w:t>° F (</w:t>
      </w:r>
      <w:r w:rsidR="0053734B">
        <w:t>± 3° F</w:t>
      </w:r>
      <w:r w:rsidR="06FD1DE8">
        <w:t xml:space="preserve">), and complete with: </w:t>
      </w:r>
    </w:p>
    <w:p w14:paraId="5AF8F17B" w14:textId="02959D2A" w:rsidR="007E6448" w:rsidRDefault="007F6D64" w:rsidP="00D3045C">
      <w:pPr>
        <w:pStyle w:val="HEAD4"/>
        <w:widowControl/>
        <w:numPr>
          <w:ilvl w:val="3"/>
          <w:numId w:val="3"/>
        </w:numPr>
        <w:tabs>
          <w:tab w:val="clear" w:pos="1800"/>
        </w:tabs>
        <w:ind w:left="1260" w:hanging="360"/>
        <w:contextualSpacing/>
      </w:pPr>
      <w:r>
        <w:t xml:space="preserve">a </w:t>
      </w:r>
      <w:proofErr w:type="spellStart"/>
      <w:proofErr w:type="gramStart"/>
      <w:r w:rsidR="00455315">
        <w:t>Polysufone</w:t>
      </w:r>
      <w:proofErr w:type="spellEnd"/>
      <w:r w:rsidR="00455315">
        <w:t xml:space="preserve">  piston</w:t>
      </w:r>
      <w:proofErr w:type="gramEnd"/>
    </w:p>
    <w:p w14:paraId="18795651" w14:textId="171309D5" w:rsidR="007E6448" w:rsidRDefault="007F6D64" w:rsidP="00D3045C">
      <w:pPr>
        <w:pStyle w:val="HEAD4"/>
        <w:widowControl/>
        <w:numPr>
          <w:ilvl w:val="3"/>
          <w:numId w:val="3"/>
        </w:numPr>
        <w:tabs>
          <w:tab w:val="left" w:pos="900"/>
        </w:tabs>
        <w:ind w:left="1267" w:hanging="360"/>
        <w:contextualSpacing/>
      </w:pPr>
      <w:r>
        <w:t xml:space="preserve">a </w:t>
      </w:r>
      <w:proofErr w:type="spellStart"/>
      <w:r w:rsidR="00455315">
        <w:t>Noryl</w:t>
      </w:r>
      <w:proofErr w:type="spellEnd"/>
      <w:r w:rsidR="00455315">
        <w:t xml:space="preserve"> GFN2 guide tube</w:t>
      </w:r>
    </w:p>
    <w:p w14:paraId="7EFD7CBE" w14:textId="6C57C0BF" w:rsidR="00455315" w:rsidRDefault="00455315" w:rsidP="00D3045C">
      <w:pPr>
        <w:pStyle w:val="HEAD4"/>
        <w:widowControl/>
        <w:numPr>
          <w:ilvl w:val="3"/>
          <w:numId w:val="3"/>
        </w:numPr>
        <w:ind w:left="1267" w:hanging="360"/>
        <w:contextualSpacing/>
      </w:pPr>
      <w:r>
        <w:t>a 300 Series stainless steel spring</w:t>
      </w:r>
    </w:p>
    <w:p w14:paraId="3DBED56B" w14:textId="1CED35F2" w:rsidR="00455315" w:rsidRDefault="00455315" w:rsidP="00D3045C">
      <w:pPr>
        <w:pStyle w:val="HEAD4"/>
        <w:widowControl/>
        <w:numPr>
          <w:ilvl w:val="3"/>
          <w:numId w:val="3"/>
        </w:numPr>
        <w:ind w:left="1267" w:hanging="360"/>
        <w:contextualSpacing/>
      </w:pPr>
      <w:r>
        <w:t>Viton seats</w:t>
      </w:r>
    </w:p>
    <w:p w14:paraId="238D1361" w14:textId="530AB15E" w:rsidR="00455315" w:rsidRDefault="00F4075D" w:rsidP="00D3045C">
      <w:pPr>
        <w:pStyle w:val="HEAD4"/>
        <w:widowControl/>
        <w:numPr>
          <w:ilvl w:val="3"/>
          <w:numId w:val="3"/>
        </w:numPr>
        <w:ind w:left="1267" w:hanging="360"/>
        <w:contextualSpacing/>
      </w:pPr>
      <w:r>
        <w:t xml:space="preserve">Integral check valves and strainer screens in both hot and </w:t>
      </w:r>
      <w:proofErr w:type="gramStart"/>
      <w:r>
        <w:t>cold water</w:t>
      </w:r>
      <w:proofErr w:type="gramEnd"/>
      <w:r>
        <w:t xml:space="preserve"> supplies</w:t>
      </w:r>
    </w:p>
    <w:p w14:paraId="70B1CACC" w14:textId="12662794" w:rsidR="004A4C34" w:rsidRDefault="007F6D64" w:rsidP="00D3045C">
      <w:pPr>
        <w:pStyle w:val="HEAD4"/>
        <w:widowControl/>
        <w:numPr>
          <w:ilvl w:val="3"/>
          <w:numId w:val="3"/>
        </w:numPr>
        <w:ind w:left="1267" w:hanging="360"/>
        <w:contextualSpacing/>
      </w:pPr>
      <w:r>
        <w:t xml:space="preserve">a </w:t>
      </w:r>
      <w:proofErr w:type="gramStart"/>
      <w:r>
        <w:t>stainless steel</w:t>
      </w:r>
      <w:proofErr w:type="gramEnd"/>
      <w:r>
        <w:t xml:space="preserve"> flush or surface (as shown) wall mounting cabinet with vandal-proof hinged door</w:t>
      </w:r>
      <w:bookmarkStart w:id="2" w:name="_Toc507230580"/>
      <w:r w:rsidR="00D879C7" w:rsidRPr="008A0C9F">
        <w:t xml:space="preserve"> </w:t>
      </w:r>
      <w:bookmarkEnd w:id="2"/>
    </w:p>
    <w:p w14:paraId="244DF64C" w14:textId="06693F28" w:rsidR="006318D8" w:rsidRPr="006318D8" w:rsidRDefault="001C6189" w:rsidP="00435DA6">
      <w:pPr>
        <w:pStyle w:val="HEAD2"/>
        <w:widowControl/>
        <w:numPr>
          <w:ilvl w:val="0"/>
          <w:numId w:val="0"/>
        </w:numPr>
        <w:ind w:left="936" w:hanging="936"/>
        <w:rPr>
          <w:rFonts w:ascii="Arial" w:hAnsi="Arial"/>
          <w:b w:val="0"/>
          <w:bCs w:val="0"/>
        </w:rPr>
      </w:pPr>
      <w:r>
        <w:rPr>
          <w:rFonts w:ascii="Arial" w:hAnsi="Arial"/>
          <w:b w:val="0"/>
          <w:bCs w:val="0"/>
        </w:rPr>
        <w:t>2</w:t>
      </w:r>
      <w:r w:rsidR="00D8566F">
        <w:rPr>
          <w:rFonts w:ascii="Arial" w:hAnsi="Arial"/>
          <w:b w:val="0"/>
          <w:bCs w:val="0"/>
        </w:rPr>
        <w:t>.</w:t>
      </w:r>
      <w:r>
        <w:rPr>
          <w:rFonts w:ascii="Arial" w:hAnsi="Arial"/>
          <w:b w:val="0"/>
          <w:bCs w:val="0"/>
        </w:rPr>
        <w:t xml:space="preserve">4 </w:t>
      </w:r>
      <w:bookmarkStart w:id="3" w:name="_Toc507230546"/>
      <w:r w:rsidR="00D8566F">
        <w:rPr>
          <w:rFonts w:ascii="Arial" w:hAnsi="Arial"/>
          <w:b w:val="0"/>
          <w:bCs w:val="0"/>
        </w:rPr>
        <w:t xml:space="preserve">      </w:t>
      </w:r>
      <w:r>
        <w:rPr>
          <w:rFonts w:ascii="Arial" w:hAnsi="Arial"/>
          <w:b w:val="0"/>
          <w:bCs w:val="0"/>
        </w:rPr>
        <w:t xml:space="preserve"> </w:t>
      </w:r>
      <w:r w:rsidR="00435DA6">
        <w:rPr>
          <w:rFonts w:ascii="Arial" w:hAnsi="Arial"/>
          <w:b w:val="0"/>
          <w:bCs w:val="0"/>
        </w:rPr>
        <w:t xml:space="preserve"> </w:t>
      </w:r>
      <w:r w:rsidR="006318D8" w:rsidRPr="006F690B">
        <w:rPr>
          <w:rFonts w:ascii="Arial" w:hAnsi="Arial"/>
          <w:color w:val="000000" w:themeColor="text1"/>
        </w:rPr>
        <w:t>Pressure Reducing Valves</w:t>
      </w:r>
      <w:bookmarkEnd w:id="3"/>
    </w:p>
    <w:p w14:paraId="4E9C39FE" w14:textId="389CC647" w:rsidR="001A763C" w:rsidRDefault="00435DA6" w:rsidP="00D3045C">
      <w:pPr>
        <w:pStyle w:val="HEAD3"/>
        <w:widowControl/>
        <w:numPr>
          <w:ilvl w:val="2"/>
          <w:numId w:val="4"/>
        </w:numPr>
        <w:tabs>
          <w:tab w:val="left" w:pos="720"/>
        </w:tabs>
        <w:ind w:left="720" w:hanging="360"/>
      </w:pPr>
      <w:r>
        <w:t xml:space="preserve"> </w:t>
      </w:r>
      <w:r w:rsidR="006117F3">
        <w:t xml:space="preserve">Zurn </w:t>
      </w:r>
      <w:r w:rsidR="00C36115">
        <w:t>Model 500</w:t>
      </w:r>
      <w:r w:rsidR="009918A6">
        <w:t>XL3</w:t>
      </w:r>
      <w:r w:rsidR="006E484D">
        <w:t>,</w:t>
      </w:r>
      <w:r w:rsidR="00F82DDB">
        <w:t xml:space="preserve"> NSF/ANSI/CAN 61</w:t>
      </w:r>
      <w:r w:rsidR="003D75B5">
        <w:t>and 372</w:t>
      </w:r>
      <w:r w:rsidR="00F82DDB">
        <w:t xml:space="preserve"> lead free</w:t>
      </w:r>
      <w:r w:rsidR="006E484D">
        <w:t xml:space="preserve"> certified</w:t>
      </w:r>
      <w:r w:rsidR="00C77D00">
        <w:t>,</w:t>
      </w:r>
      <w:r w:rsidR="006318D8">
        <w:t xml:space="preserve"> </w:t>
      </w:r>
      <w:r w:rsidR="006B3BFA">
        <w:t>balanced piston design</w:t>
      </w:r>
      <w:r w:rsidR="001A763C">
        <w:t>, 400 psi and140°F maximum pressure and temperature rated</w:t>
      </w:r>
      <w:r w:rsidR="00F85696">
        <w:t>,</w:t>
      </w:r>
      <w:r w:rsidR="006318D8">
        <w:t xml:space="preserve"> each factory set to the required pressure, field adjustable and complete with</w:t>
      </w:r>
      <w:r w:rsidR="001A763C">
        <w:t>:</w:t>
      </w:r>
      <w:r w:rsidR="006318D8">
        <w:t xml:space="preserve"> </w:t>
      </w:r>
    </w:p>
    <w:p w14:paraId="355D3F3D" w14:textId="0E87D4FE" w:rsidR="001A763C" w:rsidRDefault="001A763C" w:rsidP="00D3045C">
      <w:pPr>
        <w:pStyle w:val="HEAD4"/>
        <w:widowControl/>
        <w:numPr>
          <w:ilvl w:val="3"/>
          <w:numId w:val="14"/>
        </w:numPr>
        <w:tabs>
          <w:tab w:val="clear" w:pos="1800"/>
        </w:tabs>
        <w:ind w:left="1170"/>
        <w:contextualSpacing/>
      </w:pPr>
      <w:r>
        <w:t xml:space="preserve">an ASTM B806 cast bronze valve body and bell housing </w:t>
      </w:r>
    </w:p>
    <w:p w14:paraId="21379F14" w14:textId="479B2E5E" w:rsidR="001A763C" w:rsidRDefault="001A763C" w:rsidP="00D3045C">
      <w:pPr>
        <w:pStyle w:val="HEAD4"/>
        <w:widowControl/>
        <w:numPr>
          <w:ilvl w:val="3"/>
          <w:numId w:val="14"/>
        </w:numPr>
        <w:tabs>
          <w:tab w:val="clear" w:pos="1800"/>
        </w:tabs>
        <w:ind w:left="1170"/>
        <w:contextualSpacing/>
      </w:pPr>
      <w:r>
        <w:t>300 Series stainless steel fasteners, plunger, stem and springs</w:t>
      </w:r>
    </w:p>
    <w:p w14:paraId="618AC45C" w14:textId="7AF53AD6" w:rsidR="001A763C" w:rsidRDefault="001A763C" w:rsidP="00D3045C">
      <w:pPr>
        <w:pStyle w:val="HEAD4"/>
        <w:widowControl/>
        <w:numPr>
          <w:ilvl w:val="3"/>
          <w:numId w:val="14"/>
        </w:numPr>
        <w:tabs>
          <w:tab w:val="clear" w:pos="1800"/>
        </w:tabs>
        <w:ind w:left="1170"/>
        <w:contextualSpacing/>
      </w:pPr>
      <w:r>
        <w:t>a “</w:t>
      </w:r>
      <w:proofErr w:type="spellStart"/>
      <w:r>
        <w:t>Noryl</w:t>
      </w:r>
      <w:proofErr w:type="spellEnd"/>
      <w:r>
        <w:t>” removable cartridge</w:t>
      </w:r>
    </w:p>
    <w:p w14:paraId="5DEE8F3C" w14:textId="606B6580" w:rsidR="006318D8" w:rsidRDefault="001A763C" w:rsidP="00D3045C">
      <w:pPr>
        <w:pStyle w:val="HEAD4"/>
        <w:widowControl/>
        <w:numPr>
          <w:ilvl w:val="3"/>
          <w:numId w:val="14"/>
        </w:numPr>
        <w:tabs>
          <w:tab w:val="clear" w:pos="1800"/>
        </w:tabs>
        <w:ind w:left="1170"/>
        <w:contextualSpacing/>
      </w:pPr>
      <w:r>
        <w:t>s</w:t>
      </w:r>
      <w:r w:rsidR="006318D8">
        <w:t>crewed</w:t>
      </w:r>
      <w:r>
        <w:t xml:space="preserve"> </w:t>
      </w:r>
      <w:r w:rsidR="00F85696">
        <w:t xml:space="preserve">copper </w:t>
      </w:r>
      <w:r>
        <w:t>double union</w:t>
      </w:r>
      <w:r w:rsidR="006318D8">
        <w:t xml:space="preserve"> or flanged connections as required</w:t>
      </w:r>
    </w:p>
    <w:p w14:paraId="198B2E62" w14:textId="758423F0" w:rsidR="005844A3" w:rsidRDefault="00F85696" w:rsidP="00D3045C">
      <w:pPr>
        <w:pStyle w:val="HEAD3"/>
        <w:widowControl/>
        <w:numPr>
          <w:ilvl w:val="2"/>
          <w:numId w:val="4"/>
        </w:numPr>
        <w:tabs>
          <w:tab w:val="left" w:pos="720"/>
        </w:tabs>
        <w:ind w:left="720" w:hanging="360"/>
        <w:rPr>
          <w:color w:val="FF0000"/>
        </w:rPr>
      </w:pPr>
      <w:r>
        <w:rPr>
          <w:color w:val="FF0000"/>
        </w:rPr>
        <w:t>[Optional items as follows:</w:t>
      </w:r>
    </w:p>
    <w:p w14:paraId="6CBA15C3" w14:textId="62E195B8" w:rsidR="00D20F00" w:rsidRDefault="00D20F00" w:rsidP="00D3045C">
      <w:pPr>
        <w:pStyle w:val="HEAD4"/>
        <w:widowControl/>
        <w:numPr>
          <w:ilvl w:val="3"/>
          <w:numId w:val="15"/>
        </w:numPr>
        <w:tabs>
          <w:tab w:val="clear" w:pos="1800"/>
        </w:tabs>
        <w:ind w:left="1170"/>
        <w:contextualSpacing/>
        <w:rPr>
          <w:color w:val="FF0000"/>
        </w:rPr>
      </w:pPr>
      <w:r>
        <w:rPr>
          <w:color w:val="FF0000"/>
        </w:rPr>
        <w:lastRenderedPageBreak/>
        <w:t>[“HR” high range outlet adjustable from 60 psi to125 psi]</w:t>
      </w:r>
    </w:p>
    <w:p w14:paraId="0CC4E959" w14:textId="27D23EA7" w:rsidR="00F85696" w:rsidRDefault="00D20F00" w:rsidP="00D3045C">
      <w:pPr>
        <w:pStyle w:val="HEAD4"/>
        <w:widowControl/>
        <w:numPr>
          <w:ilvl w:val="3"/>
          <w:numId w:val="15"/>
        </w:numPr>
        <w:tabs>
          <w:tab w:val="clear" w:pos="1800"/>
        </w:tabs>
        <w:ind w:left="1170"/>
        <w:contextualSpacing/>
        <w:rPr>
          <w:color w:val="FF0000"/>
          <w:lang w:val="fr-CA"/>
        </w:rPr>
      </w:pPr>
      <w:r w:rsidRPr="00D20F00">
        <w:rPr>
          <w:color w:val="FF0000"/>
          <w:lang w:val="fr-CA"/>
        </w:rPr>
        <w:t xml:space="preserve">[“Y” bronze 300 psi </w:t>
      </w:r>
      <w:proofErr w:type="spellStart"/>
      <w:r w:rsidRPr="00D20F00">
        <w:rPr>
          <w:color w:val="FF0000"/>
          <w:lang w:val="fr-CA"/>
        </w:rPr>
        <w:t>rated</w:t>
      </w:r>
      <w:proofErr w:type="spellEnd"/>
      <w:r w:rsidRPr="00D20F00">
        <w:rPr>
          <w:color w:val="FF0000"/>
          <w:lang w:val="fr-CA"/>
        </w:rPr>
        <w:t xml:space="preserve"> </w:t>
      </w:r>
      <w:proofErr w:type="spellStart"/>
      <w:r w:rsidRPr="00D20F00">
        <w:rPr>
          <w:color w:val="FF0000"/>
          <w:lang w:val="fr-CA"/>
        </w:rPr>
        <w:t>inlet</w:t>
      </w:r>
      <w:proofErr w:type="spellEnd"/>
      <w:r w:rsidRPr="00D20F00">
        <w:rPr>
          <w:color w:val="FF0000"/>
          <w:lang w:val="fr-CA"/>
        </w:rPr>
        <w:t xml:space="preserve"> Y </w:t>
      </w:r>
      <w:proofErr w:type="spellStart"/>
      <w:r w:rsidRPr="00D20F00">
        <w:rPr>
          <w:color w:val="FF0000"/>
          <w:lang w:val="fr-CA"/>
        </w:rPr>
        <w:t>strainer</w:t>
      </w:r>
      <w:proofErr w:type="spellEnd"/>
      <w:r>
        <w:rPr>
          <w:color w:val="FF0000"/>
          <w:lang w:val="fr-CA"/>
        </w:rPr>
        <w:t>]</w:t>
      </w:r>
      <w:r w:rsidRPr="00D20F00">
        <w:rPr>
          <w:color w:val="FF0000"/>
          <w:lang w:val="fr-CA"/>
        </w:rPr>
        <w:tab/>
      </w:r>
    </w:p>
    <w:p w14:paraId="554A5E39" w14:textId="47BA5041" w:rsidR="00D20F00" w:rsidRDefault="00D20F00" w:rsidP="00D3045C">
      <w:pPr>
        <w:pStyle w:val="HEAD4"/>
        <w:widowControl/>
        <w:numPr>
          <w:ilvl w:val="3"/>
          <w:numId w:val="15"/>
        </w:numPr>
        <w:tabs>
          <w:tab w:val="clear" w:pos="1800"/>
        </w:tabs>
        <w:ind w:left="1170"/>
        <w:contextualSpacing/>
        <w:rPr>
          <w:color w:val="FF0000"/>
          <w:lang w:val="en-US"/>
        </w:rPr>
      </w:pPr>
      <w:r w:rsidRPr="00D20F00">
        <w:rPr>
          <w:color w:val="FF0000"/>
          <w:lang w:val="en-US"/>
        </w:rPr>
        <w:t>[</w:t>
      </w:r>
      <w:r>
        <w:rPr>
          <w:color w:val="FF0000"/>
          <w:lang w:val="en-US"/>
        </w:rPr>
        <w:t>“</w:t>
      </w:r>
      <w:r w:rsidRPr="00D20F00">
        <w:rPr>
          <w:color w:val="FF0000"/>
          <w:lang w:val="en-US"/>
        </w:rPr>
        <w:t>FY</w:t>
      </w:r>
      <w:r>
        <w:rPr>
          <w:color w:val="FF0000"/>
          <w:lang w:val="en-US"/>
        </w:rPr>
        <w:t>”</w:t>
      </w:r>
      <w:r w:rsidRPr="00D20F00">
        <w:rPr>
          <w:color w:val="FF0000"/>
          <w:lang w:val="en-US"/>
        </w:rPr>
        <w:t xml:space="preserve"> </w:t>
      </w:r>
      <w:r>
        <w:rPr>
          <w:color w:val="FF0000"/>
          <w:lang w:val="en-US"/>
        </w:rPr>
        <w:t xml:space="preserve">200 psi rated </w:t>
      </w:r>
      <w:r w:rsidRPr="00D20F00">
        <w:rPr>
          <w:color w:val="FF0000"/>
          <w:lang w:val="en-US"/>
        </w:rPr>
        <w:t>fused e</w:t>
      </w:r>
      <w:r>
        <w:rPr>
          <w:color w:val="FF0000"/>
          <w:lang w:val="en-US"/>
        </w:rPr>
        <w:t>p</w:t>
      </w:r>
      <w:r w:rsidRPr="00D20F00">
        <w:rPr>
          <w:color w:val="FF0000"/>
          <w:lang w:val="en-US"/>
        </w:rPr>
        <w:t>oxy coated i</w:t>
      </w:r>
      <w:r>
        <w:rPr>
          <w:color w:val="FF0000"/>
          <w:lang w:val="en-US"/>
        </w:rPr>
        <w:t>nside and outside ductile iron inlet strainer]</w:t>
      </w:r>
    </w:p>
    <w:p w14:paraId="5A2A296A" w14:textId="19F19693" w:rsidR="00D20F00" w:rsidRPr="00435DA6" w:rsidRDefault="00D20F00" w:rsidP="00D3045C">
      <w:pPr>
        <w:pStyle w:val="HEAD4"/>
        <w:widowControl/>
        <w:numPr>
          <w:ilvl w:val="3"/>
          <w:numId w:val="15"/>
        </w:numPr>
        <w:tabs>
          <w:tab w:val="clear" w:pos="1800"/>
        </w:tabs>
        <w:ind w:left="1170"/>
        <w:contextualSpacing/>
        <w:rPr>
          <w:color w:val="FF0000"/>
          <w:lang w:val="en-US"/>
        </w:rPr>
      </w:pPr>
      <w:r>
        <w:rPr>
          <w:color w:val="FF0000"/>
          <w:lang w:val="en-US"/>
        </w:rPr>
        <w:t>[</w:t>
      </w:r>
      <w:r w:rsidR="0053734B">
        <w:rPr>
          <w:color w:val="FF0000"/>
          <w:lang w:val="en-US"/>
        </w:rPr>
        <w:t>“</w:t>
      </w:r>
      <w:r>
        <w:rPr>
          <w:color w:val="FF0000"/>
          <w:lang w:val="en-US"/>
        </w:rPr>
        <w:t>G</w:t>
      </w:r>
      <w:r w:rsidR="0053734B">
        <w:rPr>
          <w:color w:val="FF0000"/>
          <w:lang w:val="en-US"/>
        </w:rPr>
        <w:t>”</w:t>
      </w:r>
      <w:r>
        <w:rPr>
          <w:color w:val="FF0000"/>
          <w:lang w:val="en-US"/>
        </w:rPr>
        <w:t xml:space="preserve"> tapped and plugged</w:t>
      </w:r>
      <w:r w:rsidR="0053734B">
        <w:rPr>
          <w:color w:val="FF0000"/>
          <w:lang w:val="en-US"/>
        </w:rPr>
        <w:t xml:space="preserve"> with pressure gauge]</w:t>
      </w:r>
    </w:p>
    <w:p w14:paraId="2B831447" w14:textId="77777777" w:rsidR="00435DA6" w:rsidRPr="00D20F00" w:rsidRDefault="00435DA6" w:rsidP="00435DA6">
      <w:pPr>
        <w:pStyle w:val="HEAD4"/>
        <w:widowControl/>
        <w:numPr>
          <w:ilvl w:val="0"/>
          <w:numId w:val="0"/>
        </w:numPr>
        <w:ind w:left="1170"/>
        <w:contextualSpacing/>
        <w:rPr>
          <w:color w:val="FF0000"/>
          <w:lang w:val="en-US"/>
        </w:rPr>
      </w:pPr>
    </w:p>
    <w:p w14:paraId="417EC79B" w14:textId="7BEBA447" w:rsidR="008A0C9F" w:rsidRPr="005B0DD3" w:rsidRDefault="008A0C9F" w:rsidP="00435DA6">
      <w:pPr>
        <w:pStyle w:val="HEAD2"/>
        <w:widowControl/>
        <w:numPr>
          <w:ilvl w:val="0"/>
          <w:numId w:val="0"/>
        </w:numPr>
        <w:ind w:left="936" w:hanging="936"/>
        <w:rPr>
          <w:rFonts w:ascii="Arial" w:hAnsi="Arial"/>
          <w:b w:val="0"/>
          <w:bCs w:val="0"/>
        </w:rPr>
      </w:pPr>
      <w:r>
        <w:rPr>
          <w:rFonts w:ascii="Arial" w:hAnsi="Arial"/>
          <w:b w:val="0"/>
          <w:color w:val="0070C0"/>
        </w:rPr>
        <w:t>part 3 - EXECUTION</w:t>
      </w:r>
    </w:p>
    <w:p w14:paraId="346D9C8A" w14:textId="274C3168" w:rsidR="008A0C9F" w:rsidRPr="00DB3DF9" w:rsidRDefault="008A0C9F" w:rsidP="00435DA6">
      <w:pPr>
        <w:pStyle w:val="HEAD2"/>
        <w:widowControl/>
        <w:numPr>
          <w:ilvl w:val="0"/>
          <w:numId w:val="0"/>
        </w:numPr>
        <w:ind w:left="936" w:hanging="936"/>
        <w:rPr>
          <w:rFonts w:ascii="Arial" w:hAnsi="Arial"/>
          <w:b w:val="0"/>
          <w:bCs w:val="0"/>
        </w:rPr>
      </w:pPr>
      <w:bookmarkStart w:id="4" w:name="_Toc507230575"/>
      <w:r>
        <w:rPr>
          <w:rFonts w:ascii="Arial" w:hAnsi="Arial"/>
          <w:b w:val="0"/>
          <w:bCs w:val="0"/>
        </w:rPr>
        <w:t>3.</w:t>
      </w:r>
      <w:r w:rsidR="001C6189">
        <w:rPr>
          <w:rFonts w:ascii="Arial" w:hAnsi="Arial"/>
          <w:b w:val="0"/>
          <w:bCs w:val="0"/>
        </w:rPr>
        <w:t>1</w:t>
      </w:r>
      <w:r>
        <w:rPr>
          <w:rFonts w:ascii="Arial" w:hAnsi="Arial"/>
          <w:b w:val="0"/>
          <w:bCs w:val="0"/>
        </w:rPr>
        <w:t xml:space="preserve">   </w:t>
      </w:r>
      <w:r w:rsidR="001C6189">
        <w:rPr>
          <w:rFonts w:ascii="Arial" w:hAnsi="Arial"/>
          <w:b w:val="0"/>
          <w:bCs w:val="0"/>
        </w:rPr>
        <w:t xml:space="preserve">     </w:t>
      </w:r>
      <w:r w:rsidRPr="006F690B">
        <w:rPr>
          <w:rFonts w:ascii="Arial" w:hAnsi="Arial"/>
        </w:rPr>
        <w:t>Installation Of Backflow Preventers</w:t>
      </w:r>
      <w:bookmarkEnd w:id="4"/>
    </w:p>
    <w:p w14:paraId="6C1B16BF" w14:textId="77777777" w:rsidR="008A0C9F" w:rsidRDefault="008A0C9F" w:rsidP="00D3045C">
      <w:pPr>
        <w:pStyle w:val="HEAD3"/>
        <w:widowControl/>
        <w:numPr>
          <w:ilvl w:val="2"/>
          <w:numId w:val="11"/>
        </w:numPr>
        <w:ind w:left="720" w:hanging="360"/>
      </w:pPr>
      <w:r>
        <w:t xml:space="preserve">Provide backflow preventers where shown, including in each direct domestic </w:t>
      </w:r>
      <w:proofErr w:type="gramStart"/>
      <w:r>
        <w:t>cold water</w:t>
      </w:r>
      <w:proofErr w:type="gramEnd"/>
      <w:r>
        <w:t xml:space="preserve"> connection to equipment other than plumbing fixtures and fittings, and specialties equipped with vacuum breakers.</w:t>
      </w:r>
    </w:p>
    <w:p w14:paraId="66449B90" w14:textId="4E88961F" w:rsidR="008A0C9F" w:rsidRDefault="008A0C9F" w:rsidP="00D3045C">
      <w:pPr>
        <w:pStyle w:val="HEAD3"/>
        <w:widowControl/>
        <w:numPr>
          <w:ilvl w:val="2"/>
          <w:numId w:val="7"/>
        </w:numPr>
        <w:ind w:left="720" w:hanging="360"/>
      </w:pPr>
      <w:r>
        <w:t>Locate each backflow preventer on a wall between 30" and 60" above the floor such that it is easily accessible for maintenance and testing. Equip each backflow preventer with an air gap fitting and pipe the reduced pressure zone water outlet to drain.</w:t>
      </w:r>
    </w:p>
    <w:p w14:paraId="45DBA553" w14:textId="56066592" w:rsidR="00B85512" w:rsidRPr="00D01F38" w:rsidRDefault="00B85512" w:rsidP="00435DA6">
      <w:pPr>
        <w:pStyle w:val="HEAD1"/>
        <w:widowControl/>
        <w:numPr>
          <w:ilvl w:val="0"/>
          <w:numId w:val="0"/>
        </w:numPr>
        <w:rPr>
          <w:rFonts w:ascii="Arial" w:hAnsi="Arial"/>
          <w:b w:val="0"/>
          <w:caps w:val="0"/>
          <w:color w:val="4C94D8" w:themeColor="text2" w:themeTint="80"/>
        </w:rPr>
      </w:pPr>
      <w:r w:rsidRPr="00D01F38">
        <w:rPr>
          <w:rFonts w:ascii="Arial" w:hAnsi="Arial"/>
          <w:b w:val="0"/>
          <w:caps w:val="0"/>
          <w:color w:val="4C94D8" w:themeColor="text2" w:themeTint="80"/>
        </w:rPr>
        <w:t>Use the following for a backflow preventer with discharge and pressure monitor.</w:t>
      </w:r>
      <w:r w:rsidR="00A10266" w:rsidRPr="00D01F38">
        <w:rPr>
          <w:rFonts w:ascii="Arial" w:hAnsi="Arial"/>
          <w:b w:val="0"/>
          <w:caps w:val="0"/>
          <w:color w:val="4C94D8" w:themeColor="text2" w:themeTint="80"/>
        </w:rPr>
        <w:t xml:space="preserve"> Note that a 120/1/60 dedicated circuit with 24VAC secondary transformer should be provided adjacent to the backflow preventor as part of the Division 26 electrical work.</w:t>
      </w:r>
    </w:p>
    <w:p w14:paraId="76EA512D" w14:textId="42B7D9DD" w:rsidR="00A10266" w:rsidRDefault="00D01F38" w:rsidP="00D3045C">
      <w:pPr>
        <w:pStyle w:val="HEAD3"/>
        <w:widowControl/>
        <w:numPr>
          <w:ilvl w:val="2"/>
          <w:numId w:val="7"/>
        </w:numPr>
        <w:ind w:left="720" w:hanging="360"/>
      </w:pPr>
      <w:r>
        <w:t>Connect the monitor with 24 VAC wiring in accordance with the manufacturer’s instructions and Division 26 wiring requirements.</w:t>
      </w:r>
    </w:p>
    <w:p w14:paraId="2CFBD9A2" w14:textId="45950411" w:rsidR="00D01F38" w:rsidRPr="00D01F38" w:rsidRDefault="00D01F38" w:rsidP="00435DA6">
      <w:pPr>
        <w:pStyle w:val="HEAD1"/>
        <w:widowControl/>
        <w:numPr>
          <w:ilvl w:val="0"/>
          <w:numId w:val="0"/>
        </w:numPr>
        <w:ind w:left="90"/>
        <w:rPr>
          <w:rFonts w:ascii="Arial" w:hAnsi="Arial"/>
          <w:b w:val="0"/>
          <w:caps w:val="0"/>
          <w:color w:val="4C94D8" w:themeColor="text2" w:themeTint="80"/>
        </w:rPr>
      </w:pPr>
      <w:r w:rsidRPr="00D01F38">
        <w:rPr>
          <w:rFonts w:ascii="Arial" w:hAnsi="Arial"/>
          <w:b w:val="0"/>
          <w:caps w:val="0"/>
          <w:color w:val="4C94D8" w:themeColor="text2" w:themeTint="80"/>
        </w:rPr>
        <w:t xml:space="preserve">Use the following </w:t>
      </w:r>
      <w:r w:rsidR="001C14AD">
        <w:rPr>
          <w:rFonts w:ascii="Arial" w:hAnsi="Arial"/>
          <w:b w:val="0"/>
          <w:caps w:val="0"/>
          <w:color w:val="4C94D8" w:themeColor="text2" w:themeTint="80"/>
        </w:rPr>
        <w:t>if a communications gateway is provided and indicate location on the drawings</w:t>
      </w:r>
      <w:r w:rsidRPr="00D01F38">
        <w:rPr>
          <w:rFonts w:ascii="Arial" w:hAnsi="Arial"/>
          <w:b w:val="0"/>
          <w:caps w:val="0"/>
          <w:color w:val="4C94D8" w:themeColor="text2" w:themeTint="80"/>
        </w:rPr>
        <w:t>.</w:t>
      </w:r>
    </w:p>
    <w:p w14:paraId="32470CB1" w14:textId="77777777" w:rsidR="001C14AD" w:rsidRDefault="001C14AD" w:rsidP="00D3045C">
      <w:pPr>
        <w:pStyle w:val="HEAD3"/>
        <w:widowControl/>
        <w:numPr>
          <w:ilvl w:val="2"/>
          <w:numId w:val="13"/>
        </w:numPr>
        <w:tabs>
          <w:tab w:val="left" w:pos="270"/>
          <w:tab w:val="left" w:pos="360"/>
        </w:tabs>
        <w:ind w:left="720" w:hanging="360"/>
      </w:pPr>
      <w:r>
        <w:t xml:space="preserve">Locate the communications gateway </w:t>
      </w:r>
      <w:proofErr w:type="gramStart"/>
      <w:r>
        <w:t>where</w:t>
      </w:r>
      <w:proofErr w:type="gramEnd"/>
      <w:r>
        <w:t xml:space="preserve"> shown and do </w:t>
      </w:r>
      <w:proofErr w:type="spellStart"/>
      <w:r>
        <w:t>al</w:t>
      </w:r>
      <w:proofErr w:type="spellEnd"/>
      <w:r>
        <w:t xml:space="preserve"> required connection work in accordance with the manufacturer’s instructions and Division 26 wiring requirements.</w:t>
      </w:r>
    </w:p>
    <w:p w14:paraId="7110DF04" w14:textId="3ED47070" w:rsidR="008A0C9F" w:rsidRDefault="008A0C9F" w:rsidP="00D3045C">
      <w:pPr>
        <w:pStyle w:val="HEAD3"/>
        <w:widowControl/>
        <w:numPr>
          <w:ilvl w:val="2"/>
          <w:numId w:val="7"/>
        </w:numPr>
        <w:ind w:left="720" w:hanging="360"/>
      </w:pPr>
      <w:r>
        <w:t>Test operation of each backflow preventer in accordance with requirements by personnel certified for such testing by governing authorities and submit signed test results and a properly and clearly identified and marked inspection and test record card for each backflow preventer.</w:t>
      </w:r>
    </w:p>
    <w:p w14:paraId="789EC650" w14:textId="1F5DF95F" w:rsidR="008A0C9F" w:rsidRPr="00DB3DF9" w:rsidRDefault="008A0C9F" w:rsidP="00435DA6">
      <w:pPr>
        <w:pStyle w:val="HEAD2"/>
        <w:widowControl/>
        <w:numPr>
          <w:ilvl w:val="0"/>
          <w:numId w:val="0"/>
        </w:numPr>
        <w:ind w:left="936" w:hanging="936"/>
        <w:rPr>
          <w:rFonts w:ascii="Arial" w:hAnsi="Arial"/>
          <w:b w:val="0"/>
        </w:rPr>
      </w:pPr>
      <w:r>
        <w:rPr>
          <w:rFonts w:ascii="Arial" w:hAnsi="Arial"/>
          <w:b w:val="0"/>
        </w:rPr>
        <w:t>3.</w:t>
      </w:r>
      <w:r w:rsidR="001C6189">
        <w:rPr>
          <w:rFonts w:ascii="Arial" w:hAnsi="Arial"/>
          <w:b w:val="0"/>
        </w:rPr>
        <w:t xml:space="preserve">2 </w:t>
      </w:r>
      <w:r>
        <w:rPr>
          <w:rFonts w:ascii="Arial" w:hAnsi="Arial"/>
          <w:b w:val="0"/>
        </w:rPr>
        <w:t xml:space="preserve">     </w:t>
      </w:r>
      <w:r w:rsidR="001C6189">
        <w:rPr>
          <w:rFonts w:ascii="Arial" w:hAnsi="Arial"/>
          <w:b w:val="0"/>
        </w:rPr>
        <w:t xml:space="preserve"> </w:t>
      </w:r>
      <w:r>
        <w:rPr>
          <w:rFonts w:ascii="Arial" w:hAnsi="Arial"/>
          <w:b w:val="0"/>
        </w:rPr>
        <w:t xml:space="preserve"> </w:t>
      </w:r>
      <w:r w:rsidRPr="006F690B">
        <w:rPr>
          <w:rFonts w:ascii="Arial" w:hAnsi="Arial"/>
          <w:bCs w:val="0"/>
        </w:rPr>
        <w:t>Installation Of LAVATORY SUPPLY FITTING TEMPERING Valves</w:t>
      </w:r>
    </w:p>
    <w:p w14:paraId="7AE459C4" w14:textId="77777777" w:rsidR="00B85512" w:rsidRDefault="008A0C9F" w:rsidP="00D3045C">
      <w:pPr>
        <w:pStyle w:val="HEAD3"/>
        <w:widowControl/>
        <w:numPr>
          <w:ilvl w:val="2"/>
          <w:numId w:val="12"/>
        </w:numPr>
        <w:ind w:left="720" w:hanging="360"/>
      </w:pPr>
      <w:r>
        <w:t>Provide domestic hot water thermostatic mixing valves in wall cabinets where shown. Confirm exact location prior to installation.</w:t>
      </w:r>
    </w:p>
    <w:p w14:paraId="1EC5C013" w14:textId="77777777" w:rsidR="00B85512" w:rsidRDefault="008A0C9F" w:rsidP="00435DA6">
      <w:pPr>
        <w:pStyle w:val="HEAD3"/>
        <w:widowControl/>
        <w:ind w:left="720" w:hanging="360"/>
      </w:pPr>
      <w:r>
        <w:t>Adjust each valve to design requirements and check and test operation.</w:t>
      </w:r>
    </w:p>
    <w:p w14:paraId="7E2ADF6C" w14:textId="07A0342A" w:rsidR="008A0C9F" w:rsidRDefault="008A0C9F" w:rsidP="00435DA6">
      <w:pPr>
        <w:pStyle w:val="HEAD3"/>
        <w:widowControl/>
        <w:ind w:left="720" w:hanging="360"/>
      </w:pPr>
      <w:r>
        <w:t>Identify each valve and its water temperature delivery setting with an engraved nameplate.</w:t>
      </w:r>
    </w:p>
    <w:p w14:paraId="0C586F5E" w14:textId="7CD2E231" w:rsidR="009F7BCE" w:rsidRPr="009F7BCE" w:rsidRDefault="008A0C9F" w:rsidP="00435DA6">
      <w:pPr>
        <w:pStyle w:val="HEAD2"/>
        <w:widowControl/>
        <w:numPr>
          <w:ilvl w:val="0"/>
          <w:numId w:val="0"/>
        </w:numPr>
        <w:ind w:left="936" w:hanging="936"/>
        <w:rPr>
          <w:rFonts w:ascii="Arial" w:hAnsi="Arial"/>
          <w:b w:val="0"/>
          <w:bCs w:val="0"/>
        </w:rPr>
      </w:pPr>
      <w:bookmarkStart w:id="5" w:name="_Toc507230568"/>
      <w:r>
        <w:rPr>
          <w:rFonts w:ascii="Arial" w:hAnsi="Arial"/>
          <w:b w:val="0"/>
          <w:bCs w:val="0"/>
        </w:rPr>
        <w:t>3.</w:t>
      </w:r>
      <w:r w:rsidR="001C6189">
        <w:rPr>
          <w:rFonts w:ascii="Arial" w:hAnsi="Arial"/>
          <w:b w:val="0"/>
          <w:bCs w:val="0"/>
        </w:rPr>
        <w:t xml:space="preserve">3  </w:t>
      </w:r>
      <w:r>
        <w:rPr>
          <w:rFonts w:ascii="Arial" w:hAnsi="Arial"/>
          <w:b w:val="0"/>
          <w:bCs w:val="0"/>
        </w:rPr>
        <w:t xml:space="preserve">      </w:t>
      </w:r>
      <w:r w:rsidR="06FD1DE8" w:rsidRPr="006F690B">
        <w:rPr>
          <w:rFonts w:ascii="Arial" w:hAnsi="Arial"/>
        </w:rPr>
        <w:t>Installation Of Pressure Reducing Valves</w:t>
      </w:r>
      <w:bookmarkEnd w:id="5"/>
    </w:p>
    <w:p w14:paraId="06A04AFE" w14:textId="77777777" w:rsidR="00377C8F" w:rsidRDefault="009F7BCE" w:rsidP="00D3045C">
      <w:pPr>
        <w:pStyle w:val="HEAD3"/>
        <w:widowControl/>
        <w:numPr>
          <w:ilvl w:val="2"/>
          <w:numId w:val="10"/>
        </w:numPr>
        <w:ind w:left="720" w:hanging="360"/>
      </w:pPr>
      <w:r>
        <w:t xml:space="preserve">Provide domestic water pressure reducing valves in piping </w:t>
      </w:r>
      <w:proofErr w:type="gramStart"/>
      <w:r>
        <w:t>where</w:t>
      </w:r>
      <w:proofErr w:type="gramEnd"/>
      <w:r>
        <w:t xml:space="preserve"> shown and/or specified. Install so that each valve is readily accessible. </w:t>
      </w:r>
    </w:p>
    <w:p w14:paraId="37B5302E" w14:textId="46109E93" w:rsidR="009F7BCE" w:rsidRDefault="009F7BCE" w:rsidP="00D3045C">
      <w:pPr>
        <w:pStyle w:val="HEAD3"/>
        <w:widowControl/>
        <w:numPr>
          <w:ilvl w:val="2"/>
          <w:numId w:val="10"/>
        </w:numPr>
        <w:tabs>
          <w:tab w:val="left" w:pos="936"/>
        </w:tabs>
        <w:ind w:left="720" w:hanging="360"/>
      </w:pPr>
      <w:r>
        <w:t>Whenever possible, provide pressure reducing valves factory pre-set to required pressures.</w:t>
      </w:r>
    </w:p>
    <w:p w14:paraId="3D06360B" w14:textId="77777777" w:rsidR="009F7BCE" w:rsidRDefault="009F7BCE" w:rsidP="00D3045C">
      <w:pPr>
        <w:pStyle w:val="HEAD3"/>
        <w:widowControl/>
        <w:numPr>
          <w:ilvl w:val="2"/>
          <w:numId w:val="10"/>
        </w:numPr>
        <w:tabs>
          <w:tab w:val="left" w:pos="936"/>
        </w:tabs>
        <w:ind w:left="720" w:hanging="360"/>
      </w:pPr>
      <w:r>
        <w:t>Check and test operation and adjust as required.</w:t>
      </w:r>
    </w:p>
    <w:p w14:paraId="16C3EA7D" w14:textId="77777777" w:rsidR="00597DD1" w:rsidRDefault="00597DD1" w:rsidP="00597DD1">
      <w:pPr>
        <w:pStyle w:val="HEAD1"/>
        <w:widowControl/>
        <w:numPr>
          <w:ilvl w:val="0"/>
          <w:numId w:val="0"/>
        </w:numPr>
        <w:tabs>
          <w:tab w:val="left" w:pos="936"/>
        </w:tabs>
        <w:ind w:left="936" w:hanging="936"/>
        <w:jc w:val="center"/>
      </w:pPr>
    </w:p>
    <w:p w14:paraId="4F666CD0" w14:textId="7CDF1F62" w:rsidR="00597DD1" w:rsidRDefault="00597DD1" w:rsidP="00597DD1">
      <w:pPr>
        <w:pStyle w:val="HEAD1"/>
        <w:widowControl/>
        <w:numPr>
          <w:ilvl w:val="0"/>
          <w:numId w:val="0"/>
        </w:numPr>
        <w:tabs>
          <w:tab w:val="left" w:pos="936"/>
        </w:tabs>
        <w:ind w:left="936" w:hanging="936"/>
        <w:jc w:val="center"/>
      </w:pPr>
      <w:r>
        <w:t>END OF SECTION</w:t>
      </w:r>
    </w:p>
    <w:p w14:paraId="7C636FE9" w14:textId="77777777" w:rsidR="004A4C34" w:rsidRDefault="004A4C34" w:rsidP="00435DA6">
      <w:pPr>
        <w:pStyle w:val="HEAD4"/>
        <w:widowControl/>
        <w:numPr>
          <w:ilvl w:val="0"/>
          <w:numId w:val="0"/>
        </w:numPr>
        <w:contextualSpacing/>
      </w:pPr>
    </w:p>
    <w:p w14:paraId="4837F38F" w14:textId="77777777" w:rsidR="00DB1280" w:rsidRDefault="00DB1280" w:rsidP="00435DA6">
      <w:pPr>
        <w:keepNext/>
        <w:keepLines/>
        <w:widowControl/>
      </w:pPr>
    </w:p>
    <w:sectPr w:rsidR="00DB12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3291" w14:textId="77777777" w:rsidR="004558B4" w:rsidRDefault="004558B4" w:rsidP="00B465AA">
      <w:r>
        <w:separator/>
      </w:r>
    </w:p>
  </w:endnote>
  <w:endnote w:type="continuationSeparator" w:id="0">
    <w:p w14:paraId="4443C3E5" w14:textId="77777777" w:rsidR="004558B4" w:rsidRDefault="004558B4" w:rsidP="00B4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512B" w14:textId="77777777" w:rsidR="004C0FDC" w:rsidRPr="004C0FDC" w:rsidRDefault="004C0FDC">
    <w:pPr>
      <w:pStyle w:val="Footer"/>
      <w:rPr>
        <w:sz w:val="22"/>
        <w:szCs w:val="22"/>
      </w:rPr>
    </w:pPr>
    <w:r w:rsidRPr="004C0FDC">
      <w:rPr>
        <w:sz w:val="22"/>
        <w:szCs w:val="22"/>
      </w:rPr>
      <w:t>221119</w:t>
    </w:r>
  </w:p>
  <w:p w14:paraId="14A2CD02" w14:textId="3C444907" w:rsidR="004C0FDC" w:rsidRPr="004C0FDC" w:rsidRDefault="004C0FDC">
    <w:pPr>
      <w:pStyle w:val="Footer"/>
      <w:rPr>
        <w:sz w:val="22"/>
        <w:szCs w:val="22"/>
      </w:rPr>
    </w:pPr>
    <w:r w:rsidRPr="004C0FDC">
      <w:rPr>
        <w:sz w:val="22"/>
        <w:szCs w:val="22"/>
      </w:rPr>
      <w:t>DOMESTIC WATER PIPING SPECIALTIES</w:t>
    </w:r>
    <w:r w:rsidRPr="004C0FDC">
      <w:rPr>
        <w:sz w:val="22"/>
        <w:szCs w:val="22"/>
      </w:rPr>
      <w:ptab w:relativeTo="margin" w:alignment="center" w:leader="none"/>
    </w:r>
    <w:r w:rsidRPr="004C0FDC">
      <w:rPr>
        <w:sz w:val="22"/>
        <w:szCs w:val="22"/>
      </w:rPr>
      <w:t xml:space="preserve">Page - </w:t>
    </w:r>
    <w:r w:rsidRPr="004C0FDC">
      <w:rPr>
        <w:sz w:val="22"/>
        <w:szCs w:val="22"/>
      </w:rPr>
      <w:fldChar w:fldCharType="begin"/>
    </w:r>
    <w:r w:rsidRPr="004C0FDC">
      <w:rPr>
        <w:sz w:val="22"/>
        <w:szCs w:val="22"/>
      </w:rPr>
      <w:instrText xml:space="preserve"> PAGE   \* MERGEFORMAT </w:instrText>
    </w:r>
    <w:r w:rsidRPr="004C0FDC">
      <w:rPr>
        <w:sz w:val="22"/>
        <w:szCs w:val="22"/>
      </w:rPr>
      <w:fldChar w:fldCharType="separate"/>
    </w:r>
    <w:r w:rsidRPr="004C0FDC">
      <w:rPr>
        <w:noProof/>
        <w:sz w:val="22"/>
        <w:szCs w:val="22"/>
      </w:rPr>
      <w:t>1</w:t>
    </w:r>
    <w:r w:rsidRPr="004C0FDC">
      <w:rPr>
        <w:noProof/>
        <w:sz w:val="22"/>
        <w:szCs w:val="22"/>
      </w:rPr>
      <w:fldChar w:fldCharType="end"/>
    </w:r>
    <w:r w:rsidRPr="004C0FDC">
      <w:rPr>
        <w:sz w:val="22"/>
        <w:szCs w:val="22"/>
      </w:rPr>
      <w:ptab w:relativeTo="margin" w:alignment="right" w:leader="none"/>
    </w:r>
    <w:r w:rsidRPr="004C0FDC">
      <w:rPr>
        <w:sz w:val="22"/>
        <w:szCs w:val="22"/>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D799" w14:textId="77777777" w:rsidR="004558B4" w:rsidRDefault="004558B4" w:rsidP="00B465AA">
      <w:r>
        <w:separator/>
      </w:r>
    </w:p>
  </w:footnote>
  <w:footnote w:type="continuationSeparator" w:id="0">
    <w:p w14:paraId="5364E701" w14:textId="77777777" w:rsidR="004558B4" w:rsidRDefault="004558B4" w:rsidP="00B4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0ED2AE"/>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234FBA"/>
    <w:multiLevelType w:val="multilevel"/>
    <w:tmpl w:val="561CE1A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 w15:restartNumberingAfterBreak="0">
    <w:nsid w:val="067321D0"/>
    <w:multiLevelType w:val="multilevel"/>
    <w:tmpl w:val="FE02511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3" w15:restartNumberingAfterBreak="0">
    <w:nsid w:val="13D87E92"/>
    <w:multiLevelType w:val="multilevel"/>
    <w:tmpl w:val="6B7CD95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4" w15:restartNumberingAfterBreak="0">
    <w:nsid w:val="37AA24DD"/>
    <w:multiLevelType w:val="multilevel"/>
    <w:tmpl w:val="15BC3F6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5" w15:restartNumberingAfterBreak="0">
    <w:nsid w:val="44D67CCD"/>
    <w:multiLevelType w:val="multilevel"/>
    <w:tmpl w:val="4A260C30"/>
    <w:lvl w:ilvl="0">
      <w:start w:val="1"/>
      <w:numFmt w:val="decimal"/>
      <w:pStyle w:val="HEAD1"/>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pStyle w:val="HEAD2"/>
      <w:lvlText w:val="3.%2"/>
      <w:lvlJc w:val="left"/>
      <w:pPr>
        <w:tabs>
          <w:tab w:val="num" w:pos="936"/>
        </w:tabs>
        <w:ind w:left="936" w:hanging="936"/>
      </w:pPr>
      <w:rPr>
        <w:rFonts w:ascii="Arial" w:hAnsi="Arial" w:hint="default"/>
        <w:b w:val="0"/>
        <w:i w:val="0"/>
        <w:color w:val="auto"/>
        <w:sz w:val="20"/>
        <w:szCs w:val="22"/>
        <w:u w:val="none"/>
      </w:rPr>
    </w:lvl>
    <w:lvl w:ilvl="2">
      <w:start w:val="1"/>
      <w:numFmt w:val="upperLetter"/>
      <w:pStyle w:val="HEAD3"/>
      <w:lvlText w:val="%3."/>
      <w:lvlJc w:val="left"/>
      <w:pPr>
        <w:tabs>
          <w:tab w:val="num" w:pos="720"/>
        </w:tabs>
        <w:ind w:left="907" w:hanging="547"/>
      </w:pPr>
      <w:rPr>
        <w:rFonts w:ascii="Arial" w:hAnsi="Arial" w:hint="default"/>
        <w:b w:val="0"/>
        <w:i w:val="0"/>
        <w:color w:val="auto"/>
        <w:sz w:val="20"/>
        <w:szCs w:val="22"/>
        <w:u w:val="none"/>
      </w:rPr>
    </w:lvl>
    <w:lvl w:ilvl="3">
      <w:start w:val="1"/>
      <w:numFmt w:val="decimal"/>
      <w:pStyle w:val="HEAD4"/>
      <w:lvlText w:val=".%4"/>
      <w:lvlJc w:val="left"/>
      <w:pPr>
        <w:tabs>
          <w:tab w:val="num" w:pos="1800"/>
        </w:tabs>
        <w:ind w:left="1800" w:hanging="432"/>
      </w:pPr>
      <w:rPr>
        <w:rFonts w:ascii="Arial" w:hAnsi="Arial" w:hint="default"/>
        <w:b w:val="0"/>
        <w:i w:val="0"/>
        <w:color w:val="auto"/>
        <w:sz w:val="20"/>
        <w:szCs w:val="22"/>
        <w:u w:val="none"/>
      </w:rPr>
    </w:lvl>
    <w:lvl w:ilvl="4">
      <w:start w:val="1"/>
      <w:numFmt w:val="lowerLetter"/>
      <w:pStyle w:val="HEAD5"/>
      <w:lvlText w:val="%5."/>
      <w:lvlJc w:val="left"/>
      <w:pPr>
        <w:tabs>
          <w:tab w:val="num" w:pos="2232"/>
        </w:tabs>
        <w:ind w:left="1296" w:firstLine="504"/>
      </w:pPr>
      <w:rPr>
        <w:rFonts w:ascii="Arial" w:hAnsi="Arial" w:hint="default"/>
        <w:b w:val="0"/>
        <w:i w:val="0"/>
        <w:color w:val="auto"/>
        <w:sz w:val="20"/>
        <w:szCs w:val="22"/>
        <w:u w:val="none"/>
      </w:rPr>
    </w:lvl>
    <w:lvl w:ilvl="5">
      <w:start w:val="1"/>
      <w:numFmt w:val="decimal"/>
      <w:pStyle w:val="HEAD6"/>
      <w:lvlText w:val=".%6"/>
      <w:lvlJc w:val="left"/>
      <w:pPr>
        <w:tabs>
          <w:tab w:val="num" w:pos="2664"/>
        </w:tabs>
        <w:ind w:left="2664" w:hanging="432"/>
      </w:pPr>
      <w:rPr>
        <w:rFonts w:ascii="Arial" w:hAnsi="Arial" w:hint="default"/>
        <w:b w:val="0"/>
        <w:i w:val="0"/>
        <w:color w:val="auto"/>
        <w:sz w:val="20"/>
        <w:szCs w:val="22"/>
        <w:u w:val="none"/>
      </w:rPr>
    </w:lvl>
    <w:lvl w:ilvl="6">
      <w:start w:val="1"/>
      <w:numFmt w:val="decimal"/>
      <w:pStyle w:val="HEAD7"/>
      <w:lvlText w:val=".%7"/>
      <w:lvlJc w:val="left"/>
      <w:pPr>
        <w:tabs>
          <w:tab w:val="num" w:pos="3096"/>
        </w:tabs>
        <w:ind w:left="3096" w:hanging="432"/>
      </w:pPr>
      <w:rPr>
        <w:rFonts w:ascii="Arial" w:hAnsi="Arial" w:hint="default"/>
        <w:b w:val="0"/>
        <w:i w:val="0"/>
        <w:color w:val="auto"/>
        <w:sz w:val="20"/>
        <w:szCs w:val="22"/>
        <w:u w:val="none"/>
      </w:rPr>
    </w:lvl>
    <w:lvl w:ilvl="7">
      <w:start w:val="1"/>
      <w:numFmt w:val="decimal"/>
      <w:pStyle w:val="HEAD8"/>
      <w:lvlText w:val=".%8"/>
      <w:lvlJc w:val="left"/>
      <w:pPr>
        <w:tabs>
          <w:tab w:val="num" w:pos="3528"/>
        </w:tabs>
        <w:ind w:left="3528" w:hanging="432"/>
      </w:pPr>
      <w:rPr>
        <w:rFonts w:ascii="Arial" w:hAnsi="Arial" w:hint="default"/>
        <w:b w:val="0"/>
        <w:i w:val="0"/>
        <w:color w:val="auto"/>
        <w:sz w:val="20"/>
        <w:szCs w:val="22"/>
        <w:u w:val="none"/>
      </w:rPr>
    </w:lvl>
    <w:lvl w:ilvl="8">
      <w:start w:val="1"/>
      <w:numFmt w:val="decimal"/>
      <w:pStyle w:val="HEAD9"/>
      <w:lvlText w:val=".%9"/>
      <w:lvlJc w:val="left"/>
      <w:pPr>
        <w:tabs>
          <w:tab w:val="num" w:pos="3960"/>
        </w:tabs>
        <w:ind w:left="3960" w:hanging="432"/>
      </w:pPr>
      <w:rPr>
        <w:rFonts w:ascii="Arial" w:hAnsi="Arial" w:hint="default"/>
        <w:b w:val="0"/>
        <w:i w:val="0"/>
        <w:color w:val="auto"/>
        <w:sz w:val="20"/>
        <w:szCs w:val="22"/>
        <w:u w:val="none"/>
      </w:rPr>
    </w:lvl>
  </w:abstractNum>
  <w:abstractNum w:abstractNumId="6" w15:restartNumberingAfterBreak="0">
    <w:nsid w:val="47007C28"/>
    <w:multiLevelType w:val="multilevel"/>
    <w:tmpl w:val="7CC07988"/>
    <w:lvl w:ilvl="0">
      <w:start w:val="1"/>
      <w:numFmt w:val="none"/>
      <w:pStyle w:val="SPECNOTE"/>
      <w:lvlText w:val="SPECNOTE:"/>
      <w:lvlJc w:val="left"/>
      <w:pPr>
        <w:tabs>
          <w:tab w:val="num" w:pos="1440"/>
        </w:tabs>
        <w:ind w:left="1440" w:hanging="1440"/>
      </w:pPr>
      <w:rPr>
        <w:rFonts w:ascii="Arial Bold" w:hAnsi="Arial Bold" w:hint="default"/>
        <w:b/>
        <w:bCs/>
        <w:i w:val="0"/>
        <w:iCs w:val="0"/>
        <w:caps/>
        <w:smallCaps w:val="0"/>
        <w:strike w:val="0"/>
        <w:dstrike w:val="0"/>
        <w:color w:val="FF0000"/>
        <w:spacing w:val="0"/>
        <w:w w:val="100"/>
        <w:kern w:val="0"/>
        <w:position w:val="0"/>
        <w:sz w:val="20"/>
        <w:u w:val="none"/>
        <w:effect w:val="none"/>
        <w:em w:val="none"/>
      </w:rPr>
    </w:lvl>
    <w:lvl w:ilvl="1">
      <w:start w:val="1"/>
      <w:numFmt w:val="bullet"/>
      <w:pStyle w:val="SPECNOTEBULLETS"/>
      <w:lvlText w:val=""/>
      <w:lvlJc w:val="left"/>
      <w:pPr>
        <w:tabs>
          <w:tab w:val="num" w:pos="1800"/>
        </w:tabs>
        <w:ind w:left="1800" w:hanging="360"/>
      </w:pPr>
      <w:rPr>
        <w:rFonts w:ascii="Symbol" w:hAnsi="Symbol" w:hint="default"/>
        <w:b w:val="0"/>
        <w:i w:val="0"/>
        <w:caps/>
        <w:sz w:val="20"/>
        <w:u w:color="FF0000"/>
      </w:rPr>
    </w:lvl>
    <w:lvl w:ilvl="2">
      <w:start w:val="1"/>
      <w:numFmt w:val="none"/>
      <w:suff w:val="nothing"/>
      <w:lvlText w:val="%3%1"/>
      <w:lvlJc w:val="left"/>
      <w:pPr>
        <w:ind w:left="9216" w:firstLine="0"/>
      </w:pPr>
      <w:rPr>
        <w:rFonts w:ascii="Arial" w:hAnsi="Arial" w:hint="default"/>
        <w:b w:val="0"/>
        <w:i w:val="0"/>
        <w:sz w:val="22"/>
      </w:rPr>
    </w:lvl>
    <w:lvl w:ilvl="3">
      <w:start w:val="1"/>
      <w:numFmt w:val="none"/>
      <w:suff w:val="nothing"/>
      <w:lvlText w:val=""/>
      <w:lvlJc w:val="left"/>
      <w:pPr>
        <w:ind w:left="9792" w:firstLine="0"/>
      </w:pPr>
      <w:rPr>
        <w:rFonts w:ascii="Arial" w:hAnsi="Arial" w:hint="default"/>
        <w:b w:val="0"/>
        <w:i w:val="0"/>
        <w:sz w:val="22"/>
      </w:rPr>
    </w:lvl>
    <w:lvl w:ilvl="4">
      <w:start w:val="1"/>
      <w:numFmt w:val="none"/>
      <w:suff w:val="nothing"/>
      <w:lvlText w:val=""/>
      <w:lvlJc w:val="left"/>
      <w:pPr>
        <w:ind w:left="10368" w:firstLine="0"/>
      </w:pPr>
      <w:rPr>
        <w:rFonts w:ascii="Arial" w:hAnsi="Arial" w:hint="default"/>
        <w:b w:val="0"/>
        <w:i w:val="0"/>
        <w:sz w:val="22"/>
      </w:rPr>
    </w:lvl>
    <w:lvl w:ilvl="5">
      <w:start w:val="1"/>
      <w:numFmt w:val="none"/>
      <w:suff w:val="nothing"/>
      <w:lvlText w:val="“"/>
      <w:lvlJc w:val="left"/>
      <w:pPr>
        <w:ind w:left="8064" w:firstLine="864"/>
      </w:pPr>
      <w:rPr>
        <w:rFonts w:ascii="Arial" w:hAnsi="Arial" w:hint="default"/>
        <w:b w:val="0"/>
        <w:i w:val="0"/>
        <w:sz w:val="22"/>
      </w:rPr>
    </w:lvl>
    <w:lvl w:ilvl="6">
      <w:start w:val="1"/>
      <w:numFmt w:val="none"/>
      <w:lvlText w:val=""/>
      <w:lvlJc w:val="left"/>
      <w:pPr>
        <w:tabs>
          <w:tab w:val="num" w:pos="9000"/>
        </w:tabs>
        <w:ind w:left="9403" w:hanging="403"/>
      </w:pPr>
      <w:rPr>
        <w:rFonts w:ascii="Arial" w:hAnsi="Arial" w:hint="default"/>
        <w:b w:val="0"/>
        <w:i w:val="0"/>
        <w:sz w:val="22"/>
      </w:rPr>
    </w:lvl>
    <w:lvl w:ilvl="7">
      <w:start w:val="1"/>
      <w:numFmt w:val="none"/>
      <w:lvlText w:val=""/>
      <w:lvlJc w:val="left"/>
      <w:pPr>
        <w:tabs>
          <w:tab w:val="num" w:pos="9403"/>
        </w:tabs>
        <w:ind w:left="9864" w:hanging="461"/>
      </w:pPr>
      <w:rPr>
        <w:rFonts w:ascii="Arial" w:hAnsi="Arial" w:hint="default"/>
        <w:b w:val="0"/>
        <w:i w:val="0"/>
        <w:sz w:val="22"/>
      </w:rPr>
    </w:lvl>
    <w:lvl w:ilvl="8">
      <w:start w:val="1"/>
      <w:numFmt w:val="none"/>
      <w:lvlText w:val=""/>
      <w:lvlJc w:val="left"/>
      <w:pPr>
        <w:tabs>
          <w:tab w:val="num" w:pos="9864"/>
        </w:tabs>
        <w:ind w:left="10584" w:hanging="720"/>
      </w:pPr>
      <w:rPr>
        <w:rFonts w:ascii="Arial" w:hAnsi="Arial" w:hint="default"/>
        <w:b w:val="0"/>
        <w:i w:val="0"/>
        <w:sz w:val="22"/>
      </w:rPr>
    </w:lvl>
  </w:abstractNum>
  <w:abstractNum w:abstractNumId="7" w15:restartNumberingAfterBreak="0">
    <w:nsid w:val="47BA65D3"/>
    <w:multiLevelType w:val="multilevel"/>
    <w:tmpl w:val="01A21988"/>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8" w15:restartNumberingAfterBreak="0">
    <w:nsid w:val="4A7C33F4"/>
    <w:multiLevelType w:val="multilevel"/>
    <w:tmpl w:val="FE2C971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9" w15:restartNumberingAfterBreak="0">
    <w:nsid w:val="60C407DA"/>
    <w:multiLevelType w:val="multilevel"/>
    <w:tmpl w:val="C220E69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720"/>
        </w:tabs>
        <w:ind w:left="907" w:hanging="547"/>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0" w15:restartNumberingAfterBreak="0">
    <w:nsid w:val="6D2563E3"/>
    <w:multiLevelType w:val="multilevel"/>
    <w:tmpl w:val="8FF4F3CE"/>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720"/>
        </w:tabs>
        <w:ind w:left="907" w:hanging="547"/>
      </w:pPr>
      <w:rPr>
        <w:rFonts w:ascii="Arial" w:eastAsia="Times New Roman" w:hAnsi="Arial" w:cs="Arial"/>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num w:numId="1" w16cid:durableId="977952766">
    <w:abstractNumId w:val="10"/>
  </w:num>
  <w:num w:numId="2" w16cid:durableId="1871643576">
    <w:abstractNumId w:val="6"/>
  </w:num>
  <w:num w:numId="3" w16cid:durableId="845703748">
    <w:abstractNumId w:val="1"/>
  </w:num>
  <w:num w:numId="4" w16cid:durableId="1300258318">
    <w:abstractNumId w:val="3"/>
  </w:num>
  <w:num w:numId="5" w16cid:durableId="1745375469">
    <w:abstractNumId w:val="8"/>
  </w:num>
  <w:num w:numId="6" w16cid:durableId="2005813921">
    <w:abstractNumId w:val="4"/>
  </w:num>
  <w:num w:numId="7" w16cid:durableId="694766476">
    <w:abstractNumId w:val="5"/>
  </w:num>
  <w:num w:numId="8" w16cid:durableId="673727353">
    <w:abstractNumId w:val="7"/>
  </w:num>
  <w:num w:numId="9" w16cid:durableId="1619994892">
    <w:abstractNumId w:val="5"/>
  </w:num>
  <w:num w:numId="10" w16cid:durableId="214395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367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752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291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569989">
    <w:abstractNumId w:val="2"/>
  </w:num>
  <w:num w:numId="15" w16cid:durableId="1662194154">
    <w:abstractNumId w:val="9"/>
  </w:num>
  <w:num w:numId="16" w16cid:durableId="899024723">
    <w:abstractNumId w:val="0"/>
  </w:num>
  <w:num w:numId="17" w16cid:durableId="309988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80"/>
    <w:rsid w:val="00015BF2"/>
    <w:rsid w:val="0006075D"/>
    <w:rsid w:val="001349A2"/>
    <w:rsid w:val="0015126D"/>
    <w:rsid w:val="00183ABA"/>
    <w:rsid w:val="001A763C"/>
    <w:rsid w:val="001C14AD"/>
    <w:rsid w:val="001C6189"/>
    <w:rsid w:val="0020423F"/>
    <w:rsid w:val="00257EFB"/>
    <w:rsid w:val="002B4505"/>
    <w:rsid w:val="002C470E"/>
    <w:rsid w:val="002E354F"/>
    <w:rsid w:val="0034126B"/>
    <w:rsid w:val="00351119"/>
    <w:rsid w:val="00377C8F"/>
    <w:rsid w:val="003A2332"/>
    <w:rsid w:val="003C5291"/>
    <w:rsid w:val="003D75B5"/>
    <w:rsid w:val="003F5B88"/>
    <w:rsid w:val="00435DA6"/>
    <w:rsid w:val="00455315"/>
    <w:rsid w:val="004558B4"/>
    <w:rsid w:val="0045651B"/>
    <w:rsid w:val="004A1FCE"/>
    <w:rsid w:val="004A3519"/>
    <w:rsid w:val="004A4C34"/>
    <w:rsid w:val="004A7787"/>
    <w:rsid w:val="004C0FDC"/>
    <w:rsid w:val="005158B8"/>
    <w:rsid w:val="00515B83"/>
    <w:rsid w:val="00516F08"/>
    <w:rsid w:val="0053734B"/>
    <w:rsid w:val="005844A3"/>
    <w:rsid w:val="00597DD1"/>
    <w:rsid w:val="005B0DD3"/>
    <w:rsid w:val="005C3C8E"/>
    <w:rsid w:val="006117F3"/>
    <w:rsid w:val="006318D8"/>
    <w:rsid w:val="00631EB6"/>
    <w:rsid w:val="006851ED"/>
    <w:rsid w:val="006B32C4"/>
    <w:rsid w:val="006B3BFA"/>
    <w:rsid w:val="006E484D"/>
    <w:rsid w:val="006F4586"/>
    <w:rsid w:val="006F690B"/>
    <w:rsid w:val="00747C90"/>
    <w:rsid w:val="00753CBC"/>
    <w:rsid w:val="007D2740"/>
    <w:rsid w:val="007E6448"/>
    <w:rsid w:val="007F6D64"/>
    <w:rsid w:val="008041F5"/>
    <w:rsid w:val="00851342"/>
    <w:rsid w:val="00852EA7"/>
    <w:rsid w:val="008702F1"/>
    <w:rsid w:val="00876290"/>
    <w:rsid w:val="008A0C9F"/>
    <w:rsid w:val="008C1D31"/>
    <w:rsid w:val="008D1106"/>
    <w:rsid w:val="008F1B10"/>
    <w:rsid w:val="00916CE8"/>
    <w:rsid w:val="0098308A"/>
    <w:rsid w:val="009918A6"/>
    <w:rsid w:val="009A7C08"/>
    <w:rsid w:val="009F7BCE"/>
    <w:rsid w:val="00A10266"/>
    <w:rsid w:val="00A112A7"/>
    <w:rsid w:val="00A31BBF"/>
    <w:rsid w:val="00A3691D"/>
    <w:rsid w:val="00A771EC"/>
    <w:rsid w:val="00A77719"/>
    <w:rsid w:val="00A85FAD"/>
    <w:rsid w:val="00B40B1F"/>
    <w:rsid w:val="00B465AA"/>
    <w:rsid w:val="00B85512"/>
    <w:rsid w:val="00BA018F"/>
    <w:rsid w:val="00C25C2F"/>
    <w:rsid w:val="00C36115"/>
    <w:rsid w:val="00C77D00"/>
    <w:rsid w:val="00C900B5"/>
    <w:rsid w:val="00C95938"/>
    <w:rsid w:val="00D01F38"/>
    <w:rsid w:val="00D20F00"/>
    <w:rsid w:val="00D2670F"/>
    <w:rsid w:val="00D3045C"/>
    <w:rsid w:val="00D61218"/>
    <w:rsid w:val="00D70588"/>
    <w:rsid w:val="00D8566F"/>
    <w:rsid w:val="00D879C7"/>
    <w:rsid w:val="00DB1280"/>
    <w:rsid w:val="00DF065D"/>
    <w:rsid w:val="00E2243E"/>
    <w:rsid w:val="00E933B4"/>
    <w:rsid w:val="00EA55B2"/>
    <w:rsid w:val="00EE373C"/>
    <w:rsid w:val="00EE48E0"/>
    <w:rsid w:val="00F4075D"/>
    <w:rsid w:val="00F770CF"/>
    <w:rsid w:val="00F82DDB"/>
    <w:rsid w:val="00F85696"/>
    <w:rsid w:val="00FE0732"/>
    <w:rsid w:val="06FD1DE8"/>
    <w:rsid w:val="249C1B61"/>
    <w:rsid w:val="6DB3CFE4"/>
    <w:rsid w:val="7D86C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1A10"/>
  <w15:chartTrackingRefBased/>
  <w15:docId w15:val="{84473C82-2EB0-4926-B3B5-9EB03F6E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FB"/>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B1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280"/>
    <w:rPr>
      <w:rFonts w:eastAsiaTheme="majorEastAsia" w:cstheme="majorBidi"/>
      <w:color w:val="272727" w:themeColor="text1" w:themeTint="D8"/>
    </w:rPr>
  </w:style>
  <w:style w:type="paragraph" w:styleId="Title">
    <w:name w:val="Title"/>
    <w:basedOn w:val="Normal"/>
    <w:next w:val="Normal"/>
    <w:link w:val="TitleChar"/>
    <w:uiPriority w:val="10"/>
    <w:qFormat/>
    <w:rsid w:val="00DB1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280"/>
    <w:pPr>
      <w:spacing w:before="160"/>
      <w:jc w:val="center"/>
    </w:pPr>
    <w:rPr>
      <w:i/>
      <w:iCs/>
      <w:color w:val="404040" w:themeColor="text1" w:themeTint="BF"/>
    </w:rPr>
  </w:style>
  <w:style w:type="character" w:customStyle="1" w:styleId="QuoteChar">
    <w:name w:val="Quote Char"/>
    <w:basedOn w:val="DefaultParagraphFont"/>
    <w:link w:val="Quote"/>
    <w:uiPriority w:val="29"/>
    <w:rsid w:val="00DB1280"/>
    <w:rPr>
      <w:i/>
      <w:iCs/>
      <w:color w:val="404040" w:themeColor="text1" w:themeTint="BF"/>
    </w:rPr>
  </w:style>
  <w:style w:type="paragraph" w:styleId="ListParagraph">
    <w:name w:val="List Paragraph"/>
    <w:basedOn w:val="Normal"/>
    <w:uiPriority w:val="34"/>
    <w:qFormat/>
    <w:rsid w:val="00DB1280"/>
    <w:pPr>
      <w:ind w:left="720"/>
      <w:contextualSpacing/>
    </w:pPr>
  </w:style>
  <w:style w:type="character" w:styleId="IntenseEmphasis">
    <w:name w:val="Intense Emphasis"/>
    <w:basedOn w:val="DefaultParagraphFont"/>
    <w:uiPriority w:val="21"/>
    <w:qFormat/>
    <w:rsid w:val="00DB1280"/>
    <w:rPr>
      <w:i/>
      <w:iCs/>
      <w:color w:val="0F4761" w:themeColor="accent1" w:themeShade="BF"/>
    </w:rPr>
  </w:style>
  <w:style w:type="paragraph" w:styleId="IntenseQuote">
    <w:name w:val="Intense Quote"/>
    <w:basedOn w:val="Normal"/>
    <w:next w:val="Normal"/>
    <w:link w:val="IntenseQuoteChar"/>
    <w:uiPriority w:val="30"/>
    <w:qFormat/>
    <w:rsid w:val="00DB1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280"/>
    <w:rPr>
      <w:i/>
      <w:iCs/>
      <w:color w:val="0F4761" w:themeColor="accent1" w:themeShade="BF"/>
    </w:rPr>
  </w:style>
  <w:style w:type="character" w:styleId="IntenseReference">
    <w:name w:val="Intense Reference"/>
    <w:basedOn w:val="DefaultParagraphFont"/>
    <w:uiPriority w:val="32"/>
    <w:qFormat/>
    <w:rsid w:val="00DB1280"/>
    <w:rPr>
      <w:b/>
      <w:bCs/>
      <w:smallCaps/>
      <w:color w:val="0F4761" w:themeColor="accent1" w:themeShade="BF"/>
      <w:spacing w:val="5"/>
    </w:rPr>
  </w:style>
  <w:style w:type="paragraph" w:customStyle="1" w:styleId="HEAD4">
    <w:name w:val="HEAD 4"/>
    <w:basedOn w:val="Heading4"/>
    <w:qFormat/>
    <w:rsid w:val="00DB1280"/>
    <w:pPr>
      <w:numPr>
        <w:ilvl w:val="3"/>
        <w:numId w:val="9"/>
      </w:numPr>
      <w:spacing w:before="0" w:after="220"/>
    </w:pPr>
    <w:rPr>
      <w:rFonts w:ascii="Arial" w:eastAsia="Times New Roman" w:hAnsi="Arial" w:cs="Times New Roman"/>
      <w:bCs/>
      <w:i w:val="0"/>
      <w:iCs w:val="0"/>
      <w:snapToGrid w:val="0"/>
      <w:color w:val="auto"/>
      <w:szCs w:val="28"/>
      <w:lang w:val="en-GB"/>
    </w:rPr>
  </w:style>
  <w:style w:type="paragraph" w:customStyle="1" w:styleId="HEAD5">
    <w:name w:val="HEAD 5"/>
    <w:basedOn w:val="Heading5"/>
    <w:qFormat/>
    <w:rsid w:val="00DB1280"/>
    <w:pPr>
      <w:numPr>
        <w:ilvl w:val="4"/>
        <w:numId w:val="9"/>
      </w:numPr>
      <w:spacing w:before="0" w:after="220"/>
    </w:pPr>
    <w:rPr>
      <w:rFonts w:ascii="Arial" w:eastAsia="Times New Roman" w:hAnsi="Arial" w:cs="Times New Roman"/>
      <w:bCs/>
      <w:iCs/>
      <w:snapToGrid w:val="0"/>
      <w:color w:val="auto"/>
      <w:szCs w:val="26"/>
      <w:lang w:val="en-GB"/>
    </w:rPr>
  </w:style>
  <w:style w:type="paragraph" w:customStyle="1" w:styleId="HEAD1">
    <w:name w:val="HEAD 1"/>
    <w:basedOn w:val="Heading1"/>
    <w:qFormat/>
    <w:rsid w:val="00DB1280"/>
    <w:pPr>
      <w:numPr>
        <w:numId w:val="9"/>
      </w:numPr>
      <w:spacing w:before="0" w:after="220"/>
      <w:textAlignment w:val="baseline"/>
    </w:pPr>
    <w:rPr>
      <w:rFonts w:ascii="Arial Bold" w:eastAsia="Times New Roman" w:hAnsi="Arial Bold" w:cs="Times New Roman"/>
      <w:b/>
      <w:bCs/>
      <w:caps/>
      <w:color w:val="auto"/>
      <w:kern w:val="28"/>
      <w:sz w:val="20"/>
      <w:szCs w:val="22"/>
      <w:lang w:val="en-GB"/>
    </w:rPr>
  </w:style>
  <w:style w:type="paragraph" w:customStyle="1" w:styleId="HEAD2">
    <w:name w:val="HEAD 2"/>
    <w:basedOn w:val="Heading2"/>
    <w:qFormat/>
    <w:rsid w:val="00DB1280"/>
    <w:pPr>
      <w:numPr>
        <w:ilvl w:val="1"/>
        <w:numId w:val="9"/>
      </w:numPr>
      <w:spacing w:before="0" w:after="220"/>
    </w:pPr>
    <w:rPr>
      <w:rFonts w:ascii="Arial Bold" w:eastAsia="Times New Roman" w:hAnsi="Arial Bold" w:cs="Arial"/>
      <w:b/>
      <w:bCs/>
      <w:caps/>
      <w:snapToGrid w:val="0"/>
      <w:color w:val="auto"/>
      <w:sz w:val="20"/>
      <w:szCs w:val="28"/>
      <w:lang w:val="en-GB"/>
    </w:rPr>
  </w:style>
  <w:style w:type="paragraph" w:customStyle="1" w:styleId="HEAD7">
    <w:name w:val="HEAD 7"/>
    <w:basedOn w:val="Heading7"/>
    <w:qFormat/>
    <w:rsid w:val="00DB1280"/>
    <w:pPr>
      <w:numPr>
        <w:ilvl w:val="6"/>
        <w:numId w:val="9"/>
      </w:numPr>
      <w:spacing w:before="0" w:after="220"/>
    </w:pPr>
    <w:rPr>
      <w:rFonts w:ascii="Arial" w:eastAsia="Times New Roman" w:hAnsi="Arial" w:cs="Times New Roman"/>
      <w:snapToGrid w:val="0"/>
      <w:color w:val="auto"/>
      <w:lang w:val="en-GB"/>
    </w:rPr>
  </w:style>
  <w:style w:type="paragraph" w:customStyle="1" w:styleId="HEAD8">
    <w:name w:val="HEAD 8"/>
    <w:basedOn w:val="Heading8"/>
    <w:qFormat/>
    <w:rsid w:val="00DB1280"/>
    <w:pPr>
      <w:numPr>
        <w:ilvl w:val="7"/>
        <w:numId w:val="9"/>
      </w:numPr>
      <w:spacing w:after="220"/>
    </w:pPr>
    <w:rPr>
      <w:rFonts w:ascii="Arial" w:eastAsia="Times New Roman" w:hAnsi="Arial" w:cs="Times New Roman"/>
      <w:bCs/>
      <w:i w:val="0"/>
      <w:snapToGrid w:val="0"/>
      <w:color w:val="auto"/>
      <w:szCs w:val="22"/>
      <w:lang w:val="en-GB"/>
    </w:rPr>
  </w:style>
  <w:style w:type="paragraph" w:customStyle="1" w:styleId="HEAD9">
    <w:name w:val="HEAD 9"/>
    <w:basedOn w:val="Heading9"/>
    <w:qFormat/>
    <w:rsid w:val="00DB1280"/>
    <w:pPr>
      <w:numPr>
        <w:ilvl w:val="8"/>
        <w:numId w:val="9"/>
      </w:numPr>
      <w:tabs>
        <w:tab w:val="left" w:pos="-720"/>
      </w:tabs>
      <w:suppressAutoHyphens/>
      <w:spacing w:after="220"/>
    </w:pPr>
    <w:rPr>
      <w:rFonts w:ascii="Arial" w:eastAsia="Times New Roman" w:hAnsi="Arial" w:cs="Arial"/>
      <w:bCs/>
      <w:snapToGrid w:val="0"/>
      <w:color w:val="auto"/>
      <w:szCs w:val="22"/>
      <w:lang w:val="en-GB"/>
    </w:rPr>
  </w:style>
  <w:style w:type="paragraph" w:customStyle="1" w:styleId="HEAD6">
    <w:name w:val="HEAD 6"/>
    <w:basedOn w:val="Heading6"/>
    <w:qFormat/>
    <w:rsid w:val="00DB1280"/>
    <w:pPr>
      <w:numPr>
        <w:ilvl w:val="5"/>
        <w:numId w:val="9"/>
      </w:numPr>
      <w:spacing w:before="0" w:after="220"/>
    </w:pPr>
    <w:rPr>
      <w:rFonts w:ascii="Arial" w:eastAsia="Times New Roman" w:hAnsi="Arial" w:cs="Times New Roman"/>
      <w:bCs/>
      <w:i w:val="0"/>
      <w:iCs w:val="0"/>
      <w:snapToGrid w:val="0"/>
      <w:color w:val="auto"/>
      <w:szCs w:val="22"/>
      <w:lang w:val="en-GB"/>
    </w:rPr>
  </w:style>
  <w:style w:type="paragraph" w:customStyle="1" w:styleId="HEAD3">
    <w:name w:val="HEAD 3"/>
    <w:basedOn w:val="Heading3"/>
    <w:qFormat/>
    <w:rsid w:val="00DB1280"/>
    <w:pPr>
      <w:numPr>
        <w:ilvl w:val="2"/>
        <w:numId w:val="9"/>
      </w:numPr>
      <w:spacing w:before="0" w:after="220"/>
    </w:pPr>
    <w:rPr>
      <w:rFonts w:ascii="Arial" w:eastAsia="Times New Roman" w:hAnsi="Arial" w:cs="Arial"/>
      <w:bCs/>
      <w:snapToGrid w:val="0"/>
      <w:color w:val="auto"/>
      <w:sz w:val="20"/>
      <w:szCs w:val="26"/>
      <w:lang w:val="en-GB"/>
    </w:rPr>
  </w:style>
  <w:style w:type="paragraph" w:customStyle="1" w:styleId="SPECNOTE">
    <w:name w:val="SPEC NOTE"/>
    <w:basedOn w:val="Normal"/>
    <w:qFormat/>
    <w:rsid w:val="00C900B5"/>
    <w:pPr>
      <w:keepNext/>
      <w:keepLines/>
      <w:numPr>
        <w:numId w:val="2"/>
      </w:numPr>
      <w:tabs>
        <w:tab w:val="clear" w:pos="1440"/>
        <w:tab w:val="left" w:pos="1368"/>
      </w:tabs>
      <w:spacing w:before="220" w:after="220"/>
      <w:ind w:left="1368" w:hanging="1368"/>
      <w:jc w:val="both"/>
    </w:pPr>
    <w:rPr>
      <w:rFonts w:ascii="Arial" w:hAnsi="Arial"/>
      <w:caps/>
      <w:snapToGrid w:val="0"/>
      <w:color w:val="FF0000"/>
      <w:lang w:val="en-GB"/>
    </w:rPr>
  </w:style>
  <w:style w:type="paragraph" w:customStyle="1" w:styleId="SPECNOTEBULLETS">
    <w:name w:val="SPEC NOTE BULLETS"/>
    <w:basedOn w:val="SPECNOTE"/>
    <w:qFormat/>
    <w:rsid w:val="00C900B5"/>
    <w:pPr>
      <w:numPr>
        <w:ilvl w:val="1"/>
      </w:numPr>
      <w:tabs>
        <w:tab w:val="left" w:pos="1800"/>
      </w:tabs>
      <w:ind w:hanging="432"/>
    </w:pPr>
  </w:style>
  <w:style w:type="character" w:styleId="Hyperlink">
    <w:name w:val="Hyperlink"/>
    <w:uiPriority w:val="99"/>
    <w:rsid w:val="00257EFB"/>
    <w:rPr>
      <w:rFonts w:cs="Times New Roman"/>
      <w:color w:val="0000FF"/>
      <w:u w:val="single"/>
    </w:rPr>
  </w:style>
  <w:style w:type="character" w:styleId="UnresolvedMention">
    <w:name w:val="Unresolved Mention"/>
    <w:basedOn w:val="DefaultParagraphFont"/>
    <w:uiPriority w:val="99"/>
    <w:semiHidden/>
    <w:unhideWhenUsed/>
    <w:rsid w:val="00257EFB"/>
    <w:rPr>
      <w:color w:val="605E5C"/>
      <w:shd w:val="clear" w:color="auto" w:fill="E1DFDD"/>
    </w:rPr>
  </w:style>
  <w:style w:type="paragraph" w:customStyle="1" w:styleId="Level2">
    <w:name w:val="Level 2"/>
    <w:basedOn w:val="SpecPara2"/>
    <w:link w:val="Level2Char"/>
    <w:qFormat/>
    <w:rsid w:val="00B465AA"/>
    <w:pPr>
      <w:spacing w:before="240"/>
      <w:ind w:left="547" w:hanging="547"/>
    </w:pPr>
    <w:rPr>
      <w:rFonts w:cs="Arial"/>
    </w:rPr>
  </w:style>
  <w:style w:type="paragraph" w:customStyle="1" w:styleId="Level3">
    <w:name w:val="Level 3"/>
    <w:basedOn w:val="SpecPara3"/>
    <w:link w:val="Level3Char"/>
    <w:qFormat/>
    <w:rsid w:val="00B465AA"/>
    <w:pPr>
      <w:spacing w:before="240"/>
    </w:pPr>
    <w:rPr>
      <w:rFonts w:cs="Arial"/>
    </w:rPr>
  </w:style>
  <w:style w:type="paragraph" w:customStyle="1" w:styleId="Level5">
    <w:name w:val="Level 5"/>
    <w:basedOn w:val="Normal"/>
    <w:qFormat/>
    <w:rsid w:val="00B465AA"/>
    <w:pPr>
      <w:widowControl/>
      <w:numPr>
        <w:ilvl w:val="4"/>
        <w:numId w:val="1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pPr>
    <w:rPr>
      <w:rFonts w:ascii="Arial" w:hAnsi="Arial"/>
    </w:rPr>
  </w:style>
  <w:style w:type="character" w:customStyle="1" w:styleId="Level2Char">
    <w:name w:val="Level 2 Char"/>
    <w:link w:val="Level2"/>
    <w:rsid w:val="00B465AA"/>
    <w:rPr>
      <w:rFonts w:ascii="Arial" w:eastAsia="Times New Roman" w:hAnsi="Arial" w:cs="Arial"/>
      <w:kern w:val="0"/>
      <w:sz w:val="20"/>
      <w:szCs w:val="20"/>
      <w14:ligatures w14:val="none"/>
    </w:rPr>
  </w:style>
  <w:style w:type="character" w:customStyle="1" w:styleId="Level3Char">
    <w:name w:val="Level 3 Char"/>
    <w:link w:val="Level3"/>
    <w:rsid w:val="00B465AA"/>
    <w:rPr>
      <w:rFonts w:ascii="Arial" w:eastAsia="Times New Roman" w:hAnsi="Arial" w:cs="Arial"/>
      <w:kern w:val="0"/>
      <w:sz w:val="20"/>
      <w:szCs w:val="20"/>
      <w14:ligatures w14:val="none"/>
    </w:rPr>
  </w:style>
  <w:style w:type="paragraph" w:customStyle="1" w:styleId="SpecPara1">
    <w:name w:val="Spec Para 1"/>
    <w:basedOn w:val="Normal"/>
    <w:qFormat/>
    <w:rsid w:val="00B465AA"/>
    <w:pPr>
      <w:widowControl/>
      <w:numPr>
        <w:numId w:val="1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pPr>
    <w:rPr>
      <w:rFonts w:ascii="Arial" w:hAnsi="Arial"/>
      <w:b/>
    </w:rPr>
  </w:style>
  <w:style w:type="paragraph" w:customStyle="1" w:styleId="SpecPara2">
    <w:name w:val="Spec Para 2"/>
    <w:basedOn w:val="Normal"/>
    <w:qFormat/>
    <w:rsid w:val="00B465AA"/>
    <w:pPr>
      <w:widowControl/>
      <w:numPr>
        <w:ilvl w:val="1"/>
        <w:numId w:val="1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pPr>
    <w:rPr>
      <w:rFonts w:ascii="Arial" w:hAnsi="Arial"/>
    </w:rPr>
  </w:style>
  <w:style w:type="paragraph" w:customStyle="1" w:styleId="SpecPara3">
    <w:name w:val="Spec Para 3"/>
    <w:basedOn w:val="Normal"/>
    <w:qFormat/>
    <w:rsid w:val="00B465AA"/>
    <w:pPr>
      <w:widowControl/>
      <w:numPr>
        <w:ilvl w:val="2"/>
        <w:numId w:val="1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pPr>
    <w:rPr>
      <w:rFonts w:ascii="Arial" w:hAnsi="Arial"/>
    </w:rPr>
  </w:style>
  <w:style w:type="paragraph" w:customStyle="1" w:styleId="SpecPara4">
    <w:name w:val="Spec Para 4"/>
    <w:basedOn w:val="Normal"/>
    <w:qFormat/>
    <w:rsid w:val="00B465AA"/>
    <w:pPr>
      <w:widowControl/>
      <w:numPr>
        <w:ilvl w:val="3"/>
        <w:numId w:val="1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pPr>
    <w:rPr>
      <w:rFonts w:ascii="Arial" w:hAnsi="Arial"/>
    </w:rPr>
  </w:style>
  <w:style w:type="paragraph" w:styleId="Header">
    <w:name w:val="header"/>
    <w:basedOn w:val="Normal"/>
    <w:link w:val="HeaderChar"/>
    <w:uiPriority w:val="99"/>
    <w:unhideWhenUsed/>
    <w:rsid w:val="00B465AA"/>
    <w:pPr>
      <w:tabs>
        <w:tab w:val="center" w:pos="4680"/>
        <w:tab w:val="right" w:pos="9360"/>
      </w:tabs>
    </w:pPr>
  </w:style>
  <w:style w:type="character" w:customStyle="1" w:styleId="HeaderChar">
    <w:name w:val="Header Char"/>
    <w:basedOn w:val="DefaultParagraphFont"/>
    <w:link w:val="Header"/>
    <w:uiPriority w:val="99"/>
    <w:rsid w:val="00B465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B465AA"/>
    <w:pPr>
      <w:tabs>
        <w:tab w:val="center" w:pos="4680"/>
        <w:tab w:val="right" w:pos="9360"/>
      </w:tabs>
    </w:pPr>
  </w:style>
  <w:style w:type="character" w:customStyle="1" w:styleId="FooterChar">
    <w:name w:val="Footer Char"/>
    <w:basedOn w:val="DefaultParagraphFont"/>
    <w:link w:val="Footer"/>
    <w:uiPriority w:val="99"/>
    <w:rsid w:val="00B465AA"/>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E2243E"/>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urn.com/" TargetMode="External"/><Relationship Id="rId5" Type="http://schemas.openxmlformats.org/officeDocument/2006/relationships/styles" Target="styles.xml"/><Relationship Id="rId10" Type="http://schemas.openxmlformats.org/officeDocument/2006/relationships/hyperlink" Target="http://www.zur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800C60E08FC4D81D2F4AB4DFE51C5" ma:contentTypeVersion="15" ma:contentTypeDescription="Create a new document." ma:contentTypeScope="" ma:versionID="c26878a2db0be13f729c5664d9c6f3a4">
  <xsd:schema xmlns:xsd="http://www.w3.org/2001/XMLSchema" xmlns:xs="http://www.w3.org/2001/XMLSchema" xmlns:p="http://schemas.microsoft.com/office/2006/metadata/properties" xmlns:ns2="48c3c9bf-964d-4cce-a6df-978564071863" xmlns:ns3="2e5cf83a-c1b2-41c3-8def-af1485bc3623" targetNamespace="http://schemas.microsoft.com/office/2006/metadata/properties" ma:root="true" ma:fieldsID="8f1c778510bd49f6c5bdfe2c85c36dea" ns2:_="" ns3:_="">
    <xsd:import namespace="48c3c9bf-964d-4cce-a6df-978564071863"/>
    <xsd:import namespace="2e5cf83a-c1b2-41c3-8def-af1485bc3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3c9bf-964d-4cce-a6df-978564071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cf83a-c1b2-41c3-8def-af1485bc36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b459a7-b303-4d39-8bec-e13acd6c7fac}" ma:internalName="TaxCatchAll" ma:showField="CatchAllData" ma:web="2e5cf83a-c1b2-41c3-8def-af1485bc362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3c9bf-964d-4cce-a6df-978564071863">
      <Terms xmlns="http://schemas.microsoft.com/office/infopath/2007/PartnerControls"/>
    </lcf76f155ced4ddcb4097134ff3c332f>
    <TaxCatchAll xmlns="2e5cf83a-c1b2-41c3-8def-af1485bc3623" xsi:nil="true"/>
  </documentManagement>
</p:properties>
</file>

<file path=customXml/itemProps1.xml><?xml version="1.0" encoding="utf-8"?>
<ds:datastoreItem xmlns:ds="http://schemas.openxmlformats.org/officeDocument/2006/customXml" ds:itemID="{0F5BF752-D1AB-4DAF-96BC-3F2C8D996405}"/>
</file>

<file path=customXml/itemProps2.xml><?xml version="1.0" encoding="utf-8"?>
<ds:datastoreItem xmlns:ds="http://schemas.openxmlformats.org/officeDocument/2006/customXml" ds:itemID="{B1DB3E1A-FFD3-4C95-BA30-A78A4C56C0E7}">
  <ds:schemaRefs>
    <ds:schemaRef ds:uri="http://schemas.microsoft.com/sharepoint/v3/contenttype/forms"/>
  </ds:schemaRefs>
</ds:datastoreItem>
</file>

<file path=customXml/itemProps3.xml><?xml version="1.0" encoding="utf-8"?>
<ds:datastoreItem xmlns:ds="http://schemas.openxmlformats.org/officeDocument/2006/customXml" ds:itemID="{63D2D832-6DCB-4580-AF50-B194EC24A465}">
  <ds:schemaRefs>
    <ds:schemaRef ds:uri="http://schemas.microsoft.com/office/2006/metadata/properties"/>
    <ds:schemaRef ds:uri="http://schemas.microsoft.com/office/infopath/2007/PartnerControls"/>
    <ds:schemaRef ds:uri="5b8fdaf1-08f8-42ab-b227-07a94fda901d"/>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Domestic Water Piping Specialities </vt:lpstr>
    </vt:vector>
  </TitlesOfParts>
  <Manager/>
  <Company>Zurn.com</Company>
  <LinksUpToDate>false</LinksUpToDate>
  <CharactersWithSpaces>6893</CharactersWithSpaces>
  <SharedDoc>false</SharedDoc>
  <HyperlinkBase>www.zurn.com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Water Piping Specialities</dc:title>
  <dc:subject/>
  <dc:creator>ZeroDocs.com</dc:creator>
  <cp:keywords/>
  <dc:description>specification guide text for water piping specialties by Zurn</dc:description>
  <cp:lastModifiedBy>Cait Ross</cp:lastModifiedBy>
  <cp:revision>5</cp:revision>
  <dcterms:created xsi:type="dcterms:W3CDTF">2025-02-06T23:03:00Z</dcterms:created>
  <dcterms:modified xsi:type="dcterms:W3CDTF">2025-02-06T23:05:00Z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0x0101008E7800C60E08FC4D81D2F4AB4DFE51C5</vt:lpwstr>
  </property>
</Properties>
</file>